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F5" w:rsidRDefault="005E38F5">
      <w:pPr>
        <w:rPr>
          <w:sz w:val="32"/>
          <w:szCs w:val="32"/>
        </w:rPr>
      </w:pPr>
      <w:r w:rsidRPr="005E38F5">
        <w:rPr>
          <w:sz w:val="32"/>
          <w:szCs w:val="32"/>
        </w:rPr>
        <w:t>PUBLISH DATA TO THE IBM CLOUD</w:t>
      </w:r>
    </w:p>
    <w:p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5E38F5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412FD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18</w:t>
            </w:r>
            <w:r w:rsidR="005E38F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412FD5">
              <w:rPr>
                <w:rFonts w:ascii="Arial" w:eastAsia="Arial" w:hAnsi="Arial" w:cs="Arial"/>
              </w:rPr>
              <w:t>50061</w:t>
            </w:r>
          </w:p>
        </w:tc>
      </w:tr>
      <w:tr w:rsidR="005E38F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5E38F5" w:rsidRDefault="00FD52CE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7.15pt;margin-top:16.25pt;width:571.75pt;height:254.8pt;z-index:251659264;visibility:visible;mso-position-horizontal-relative:text;mso-position-vertical-relative:text;mso-width-relative:margin;mso-height-relative:margin" fillcolor="white [3201]" strokecolor="white [3212]" strokeweight=".5pt">
            <v:textbox>
              <w:txbxContent>
                <w:p w:rsidR="005E38F5" w:rsidRDefault="005E38F5" w:rsidP="005E38F5">
                  <w:pPr>
                    <w:spacing w:after="0"/>
                    <w:ind w:right="1714"/>
                    <w:jc w:val="both"/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You can publish your virtual data to catalogs in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Watson™ Knowledge Catalog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. An administrator can configure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Data Virtualization 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to automatically publish all virtual objects that are created in the user interface to a configured primary catalog.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  <w:ind w:right="1714"/>
                    <w:jc w:val="both"/>
                    <w:rPr>
                      <w:rFonts w:ascii="Verdana" w:eastAsia="Verdana" w:hAnsi="Verdana" w:cs="Verdana"/>
                      <w:sz w:val="24"/>
                    </w:rPr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By publishing your virtual data to a catalog, you can: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</w:pPr>
                  <w:r>
                    <w:t>*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Organize, label, classify, and search for the published data assets with global search.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*Govern the virtual data asset and subject it to data protection rules by</w:t>
                  </w:r>
                  <w:hyperlink r:id="rId5"/>
                  <w:hyperlink r:id="rId6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enabling</w:t>
                    </w:r>
                  </w:hyperlink>
                  <w:hyperlink r:id="rId7"/>
                  <w:hyperlink r:id="rId8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policy enforcement</w:t>
                    </w:r>
                  </w:hyperlink>
                  <w:hyperlink r:id="rId9"/>
                  <w:hyperlink r:id="rId10">
                    <w:r>
                      <w:rPr>
                        <w:rFonts w:ascii="Cambria" w:eastAsia="Cambria" w:hAnsi="Cambria" w:cs="Cambria"/>
                        <w:color w:val="161616"/>
                        <w:sz w:val="24"/>
                      </w:rPr>
                      <w:t>i</w:t>
                    </w:r>
                  </w:hyperlink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n Data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*Navigate 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>Service settings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.</w:t>
                  </w:r>
                </w:p>
                <w:p w:rsidR="005E38F5" w:rsidRDefault="005E38F5" w:rsidP="005E38F5">
                  <w:pPr>
                    <w:spacing w:after="5" w:line="250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*On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Governance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tab, enable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Enforce publishing to a governed catalog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option.</w:t>
                  </w:r>
                </w:p>
                <w:p w:rsidR="005E38F5" w:rsidRDefault="005E38F5" w:rsidP="005E38F5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A list of governed catalogs that you have Admin access to is shown. You must select a governed catalog as your primary catalog. When you set a primary catalog, all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/>
              </w:txbxContent>
            </v:textbox>
          </v:shape>
        </w:pict>
      </w: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  <w:r>
        <w:rPr>
          <w:noProof/>
          <w:lang w:bidi="ar-SA"/>
        </w:rPr>
        <w:drawing>
          <wp:inline distT="0" distB="0" distL="0" distR="0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</w:p>
    <w:p w:rsidR="005E38F5" w:rsidRDefault="005E38F5" w:rsidP="005E38F5">
      <w:pPr>
        <w:spacing w:after="17"/>
      </w:pPr>
    </w:p>
    <w:p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>&gt;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left="360" w:right="1487"/>
      </w:pPr>
      <w:r>
        <w:rPr>
          <w:noProof/>
          <w:lang w:bidi="ar-SA"/>
        </w:rPr>
        <w:drawing>
          <wp:inline distT="0" distB="0" distL="0" distR="0">
            <wp:extent cx="5731510" cy="3794461"/>
            <wp:effectExtent l="0" t="0" r="0" b="3175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right="1487"/>
      </w:pPr>
    </w:p>
    <w:p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</w:p>
    <w:p w:rsidR="005E38F5" w:rsidRDefault="005E38F5" w:rsidP="005E38F5">
      <w:pPr>
        <w:spacing w:after="0"/>
        <w:ind w:right="1487"/>
      </w:pPr>
    </w:p>
    <w:p w:rsidR="005E38F5" w:rsidRDefault="005E38F5" w:rsidP="005E38F5">
      <w:pPr>
        <w:spacing w:after="0"/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Pr="005E38F5" w:rsidRDefault="005E38F5">
      <w:pPr>
        <w:rPr>
          <w:sz w:val="32"/>
          <w:szCs w:val="32"/>
        </w:rPr>
      </w:pPr>
    </w:p>
    <w:sectPr w:rsidR="005E38F5" w:rsidRPr="005E38F5" w:rsidSect="00FD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characterSpacingControl w:val="doNotCompress"/>
  <w:compat/>
  <w:rsids>
    <w:rsidRoot w:val="005E38F5"/>
    <w:rsid w:val="00412FD5"/>
    <w:rsid w:val="005E38F5"/>
    <w:rsid w:val="00775B81"/>
    <w:rsid w:val="00FD5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FD5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</cp:revision>
  <dcterms:created xsi:type="dcterms:W3CDTF">2022-11-04T17:19:00Z</dcterms:created>
  <dcterms:modified xsi:type="dcterms:W3CDTF">2022-11-18T06:58:00Z</dcterms:modified>
</cp:coreProperties>
</file>