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sz w:val="48"/>
          <w:szCs w:val="48"/>
        </w:rPr>
      </w:pPr>
      <w:r w:rsidDel="00000000" w:rsidR="00000000" w:rsidRPr="00000000">
        <w:rPr>
          <w:rFonts w:ascii="Algerian" w:cs="Algerian" w:eastAsia="Algerian" w:hAnsi="Algerian"/>
          <w:sz w:val="48"/>
          <w:szCs w:val="48"/>
          <w:rtl w:val="0"/>
        </w:rPr>
        <w:t xml:space="preserve">Train on the model</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02"/>
        <w:tblGridChange w:id="0">
          <w:tblGrid>
            <w:gridCol w:w="3114"/>
            <w:gridCol w:w="5902"/>
          </w:tblGrid>
        </w:tblGridChange>
      </w:tblGrid>
      <w:tr>
        <w:trPr>
          <w:cantSplit w:val="0"/>
          <w:tblHeader w:val="0"/>
        </w:trPr>
        <w:tc>
          <w:tcPr/>
          <w:p w:rsidR="00000000" w:rsidDel="00000000" w:rsidP="00000000" w:rsidRDefault="00000000" w:rsidRPr="00000000" w14:paraId="00000002">
            <w:pPr>
              <w:rPr>
                <w:rFonts w:ascii="Balthazar" w:cs="Balthazar" w:eastAsia="Balthazar" w:hAnsi="Balthazar"/>
                <w:b w:val="1"/>
                <w:sz w:val="32"/>
                <w:szCs w:val="32"/>
              </w:rPr>
            </w:pPr>
            <w:r w:rsidDel="00000000" w:rsidR="00000000" w:rsidRPr="00000000">
              <w:rPr>
                <w:rFonts w:ascii="Balthazar" w:cs="Balthazar" w:eastAsia="Balthazar" w:hAnsi="Balthazar"/>
                <w:b w:val="1"/>
                <w:sz w:val="32"/>
                <w:szCs w:val="32"/>
                <w:rtl w:val="0"/>
              </w:rPr>
              <w:t xml:space="preserve">Date</w:t>
            </w:r>
          </w:p>
        </w:tc>
        <w:tc>
          <w:tcPr/>
          <w:p w:rsidR="00000000" w:rsidDel="00000000" w:rsidP="00000000" w:rsidRDefault="00000000" w:rsidRPr="00000000" w14:paraId="00000003">
            <w:pPr>
              <w:rPr>
                <w:rFonts w:ascii="Balthazar" w:cs="Balthazar" w:eastAsia="Balthazar" w:hAnsi="Balthazar"/>
                <w:sz w:val="32"/>
                <w:szCs w:val="32"/>
              </w:rPr>
            </w:pPr>
            <w:r w:rsidDel="00000000" w:rsidR="00000000" w:rsidRPr="00000000">
              <w:rPr>
                <w:rFonts w:ascii="Balthazar" w:cs="Balthazar" w:eastAsia="Balthazar" w:hAnsi="Balthazar"/>
                <w:sz w:val="32"/>
                <w:szCs w:val="32"/>
                <w:rtl w:val="0"/>
              </w:rPr>
              <w:t xml:space="preserve">24 November 2022</w:t>
            </w:r>
          </w:p>
        </w:tc>
      </w:tr>
      <w:tr>
        <w:trPr>
          <w:cantSplit w:val="0"/>
          <w:tblHeader w:val="0"/>
        </w:trPr>
        <w:tc>
          <w:tcPr/>
          <w:p w:rsidR="00000000" w:rsidDel="00000000" w:rsidP="00000000" w:rsidRDefault="00000000" w:rsidRPr="00000000" w14:paraId="00000004">
            <w:pPr>
              <w:rPr>
                <w:rFonts w:ascii="Balthazar" w:cs="Balthazar" w:eastAsia="Balthazar" w:hAnsi="Balthazar"/>
                <w:b w:val="1"/>
                <w:sz w:val="32"/>
                <w:szCs w:val="32"/>
              </w:rPr>
            </w:pPr>
            <w:r w:rsidDel="00000000" w:rsidR="00000000" w:rsidRPr="00000000">
              <w:rPr>
                <w:rFonts w:ascii="Balthazar" w:cs="Balthazar" w:eastAsia="Balthazar" w:hAnsi="Balthazar"/>
                <w:b w:val="1"/>
                <w:sz w:val="32"/>
                <w:szCs w:val="32"/>
                <w:rtl w:val="0"/>
              </w:rPr>
              <w:t xml:space="preserve">team id</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lthazar" w:cs="Balthazar" w:eastAsia="Balthazar" w:hAnsi="Balthazar"/>
                <w:b w:val="1"/>
                <w:sz w:val="32"/>
                <w:szCs w:val="32"/>
              </w:rPr>
            </w:pPr>
            <w:r w:rsidDel="00000000" w:rsidR="00000000" w:rsidRPr="00000000">
              <w:rPr>
                <w:rtl w:val="0"/>
              </w:rPr>
            </w:r>
          </w:p>
          <w:tbl>
            <w:tblPr>
              <w:tblStyle w:val="Table2"/>
              <w:tblW w:w="3408.0" w:type="dxa"/>
              <w:jc w:val="left"/>
              <w:tblBorders>
                <w:top w:color="000000" w:space="0" w:sz="0" w:val="nil"/>
                <w:left w:color="000000" w:space="0" w:sz="0" w:val="nil"/>
                <w:bottom w:color="000000" w:space="0" w:sz="0" w:val="nil"/>
                <w:right w:color="000000" w:space="0" w:sz="0" w:val="nil"/>
              </w:tblBorders>
              <w:tblLayout w:type="fixed"/>
              <w:tblLook w:val="0000"/>
            </w:tblPr>
            <w:tblGrid>
              <w:gridCol w:w="3408"/>
              <w:tblGridChange w:id="0">
                <w:tblGrid>
                  <w:gridCol w:w="3408"/>
                </w:tblGrid>
              </w:tblGridChange>
            </w:tblGrid>
            <w:tr>
              <w:trPr>
                <w:cantSplit w:val="0"/>
                <w:trHeight w:val="82" w:hRule="atLeast"/>
                <w:tblHeader w:val="0"/>
              </w:trPr>
              <w:tc>
                <w:tcPr>
                  <w:tcMar>
                    <w:top w:w="0.0" w:type="dxa"/>
                    <w:bottom w:w="0.0" w:type="dxa"/>
                  </w:tcMar>
                </w:tcPr>
                <w:p w:rsidR="00000000" w:rsidDel="00000000" w:rsidP="00000000" w:rsidRDefault="00000000" w:rsidRPr="00000000" w14:paraId="00000006">
                  <w:pPr>
                    <w:spacing w:after="0" w:line="240" w:lineRule="auto"/>
                    <w:rPr>
                      <w:rFonts w:ascii="Balthazar" w:cs="Balthazar" w:eastAsia="Balthazar" w:hAnsi="Balthazar"/>
                      <w:color w:val="000000"/>
                      <w:sz w:val="28"/>
                      <w:szCs w:val="28"/>
                    </w:rPr>
                  </w:pPr>
                  <w:r w:rsidDel="00000000" w:rsidR="00000000" w:rsidRPr="00000000">
                    <w:rPr>
                      <w:rFonts w:ascii="Balthazar" w:cs="Balthazar" w:eastAsia="Balthazar" w:hAnsi="Balthazar"/>
                      <w:color w:val="000000"/>
                      <w:sz w:val="28"/>
                      <w:szCs w:val="28"/>
                      <w:rtl w:val="0"/>
                    </w:rPr>
                    <w:t xml:space="preserve">PNT2022TMID3</w:t>
                  </w:r>
                  <w:r w:rsidDel="00000000" w:rsidR="00000000" w:rsidRPr="00000000">
                    <w:rPr>
                      <w:rFonts w:ascii="Balthazar" w:cs="Balthazar" w:eastAsia="Balthazar" w:hAnsi="Balthazar"/>
                      <w:sz w:val="28"/>
                      <w:szCs w:val="28"/>
                      <w:rtl w:val="0"/>
                    </w:rPr>
                    <w:t xml:space="preserve">7024</w:t>
                  </w:r>
                  <w:r w:rsidDel="00000000" w:rsidR="00000000" w:rsidRPr="00000000">
                    <w:rPr>
                      <w:rtl w:val="0"/>
                    </w:rPr>
                  </w:r>
                </w:p>
              </w:tc>
            </w:tr>
          </w:tbl>
          <w:p w:rsidR="00000000" w:rsidDel="00000000" w:rsidP="00000000" w:rsidRDefault="00000000" w:rsidRPr="00000000" w14:paraId="00000007">
            <w:pPr>
              <w:rPr>
                <w:rFonts w:ascii="Balthazar" w:cs="Balthazar" w:eastAsia="Balthazar" w:hAnsi="Balthaza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Balthazar" w:cs="Balthazar" w:eastAsia="Balthazar" w:hAnsi="Balthazar"/>
                <w:b w:val="1"/>
                <w:sz w:val="32"/>
                <w:szCs w:val="32"/>
              </w:rPr>
            </w:pPr>
            <w:r w:rsidDel="00000000" w:rsidR="00000000" w:rsidRPr="00000000">
              <w:rPr>
                <w:rFonts w:ascii="Balthazar" w:cs="Balthazar" w:eastAsia="Balthazar" w:hAnsi="Balthazar"/>
                <w:b w:val="1"/>
                <w:sz w:val="32"/>
                <w:szCs w:val="32"/>
                <w:rtl w:val="0"/>
              </w:rPr>
              <w:t xml:space="preserve">Project title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lthazar" w:cs="Balthazar" w:eastAsia="Balthazar" w:hAnsi="Balthazar"/>
                <w:b w:val="1"/>
                <w:sz w:val="32"/>
                <w:szCs w:val="32"/>
              </w:rPr>
            </w:pPr>
            <w:r w:rsidDel="00000000" w:rsidR="00000000" w:rsidRPr="00000000">
              <w:rPr>
                <w:rtl w:val="0"/>
              </w:rPr>
            </w:r>
          </w:p>
          <w:tbl>
            <w:tblPr>
              <w:tblStyle w:val="Table3"/>
              <w:tblW w:w="5686.0" w:type="dxa"/>
              <w:jc w:val="left"/>
              <w:tblBorders>
                <w:top w:color="000000" w:space="0" w:sz="0" w:val="nil"/>
                <w:left w:color="000000" w:space="0" w:sz="0" w:val="nil"/>
                <w:bottom w:color="000000" w:space="0" w:sz="0" w:val="nil"/>
                <w:right w:color="000000" w:space="0" w:sz="0" w:val="nil"/>
              </w:tblBorders>
              <w:tblLayout w:type="fixed"/>
              <w:tblLook w:val="0000"/>
            </w:tblPr>
            <w:tblGrid>
              <w:gridCol w:w="5686"/>
              <w:tblGridChange w:id="0">
                <w:tblGrid>
                  <w:gridCol w:w="5686"/>
                </w:tblGrid>
              </w:tblGridChange>
            </w:tblGrid>
            <w:tr>
              <w:trPr>
                <w:cantSplit w:val="0"/>
                <w:trHeight w:val="234" w:hRule="atLeast"/>
                <w:tblHeader w:val="0"/>
              </w:trPr>
              <w:tc>
                <w:tcPr>
                  <w:tcMar>
                    <w:top w:w="0.0" w:type="dxa"/>
                    <w:bottom w:w="0.0" w:type="dxa"/>
                  </w:tcMar>
                </w:tcPr>
                <w:p w:rsidR="00000000" w:rsidDel="00000000" w:rsidP="00000000" w:rsidRDefault="00000000" w:rsidRPr="00000000" w14:paraId="0000000A">
                  <w:pPr>
                    <w:spacing w:after="0" w:line="240" w:lineRule="auto"/>
                    <w:rPr>
                      <w:rFonts w:ascii="Balthazar" w:cs="Balthazar" w:eastAsia="Balthazar" w:hAnsi="Balthazar"/>
                      <w:color w:val="000000"/>
                      <w:sz w:val="28"/>
                      <w:szCs w:val="28"/>
                    </w:rPr>
                  </w:pPr>
                  <w:r w:rsidDel="00000000" w:rsidR="00000000" w:rsidRPr="00000000">
                    <w:rPr>
                      <w:rFonts w:ascii="Balthazar" w:cs="Balthazar" w:eastAsia="Balthazar" w:hAnsi="Balthazar"/>
                      <w:sz w:val="32"/>
                      <w:szCs w:val="32"/>
                      <w:rtl w:val="0"/>
                    </w:rPr>
                    <w:t xml:space="preserve">AI </w:t>
                  </w:r>
                  <w:r w:rsidDel="00000000" w:rsidR="00000000" w:rsidRPr="00000000">
                    <w:rPr>
                      <w:rFonts w:ascii="Balthazar" w:cs="Balthazar" w:eastAsia="Balthazar" w:hAnsi="Balthazar"/>
                      <w:color w:val="000000"/>
                      <w:sz w:val="28"/>
                      <w:szCs w:val="28"/>
                      <w:rtl w:val="0"/>
                    </w:rPr>
                    <w:t xml:space="preserve">Powered Nutrition Analyst for Fitness Enthusiasts </w:t>
                  </w:r>
                </w:p>
              </w:tc>
            </w:tr>
          </w:tbl>
          <w:p w:rsidR="00000000" w:rsidDel="00000000" w:rsidP="00000000" w:rsidRDefault="00000000" w:rsidRPr="00000000" w14:paraId="0000000B">
            <w:pPr>
              <w:rPr>
                <w:rFonts w:ascii="Balthazar" w:cs="Balthazar" w:eastAsia="Balthazar" w:hAnsi="Balthazar"/>
                <w:sz w:val="32"/>
                <w:szCs w:val="32"/>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Once a Data Set has been prepared, it can be used to train your deep-learning Model. Once trained, the Models can be deployed for use. Trained Models can be accessed from within an Inspection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or directly from the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Models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tab</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161616"/>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Data Set preparation includes: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Adding labels to images (to train Object Detection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161616"/>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Models) </w:t>
      </w:r>
      <w:r w:rsidDel="00000000" w:rsidR="00000000" w:rsidRPr="00000000">
        <w:rPr>
          <w:rFonts w:ascii="Bookman Old Style" w:cs="Bookman Old Style" w:eastAsia="Bookman Old Style" w:hAnsi="Bookman Old Style"/>
          <w:b w:val="0"/>
          <w:i w:val="0"/>
          <w:smallCaps w:val="0"/>
          <w:strike w:val="0"/>
          <w:color w:val="161616"/>
          <w:sz w:val="32"/>
          <w:szCs w:val="32"/>
          <w:u w:val="none"/>
          <w:shd w:fill="auto" w:val="clear"/>
          <w:vertAlign w:val="baseline"/>
          <w:rtl w:val="0"/>
        </w:rPr>
        <w:t xml:space="preserve">OR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2"/>
          <w:szCs w:val="32"/>
          <w:u w:val="none"/>
          <w:shd w:fill="auto" w:val="clear"/>
          <w:vertAlign w:val="baseline"/>
          <w:rtl w:val="0"/>
        </w:rPr>
        <w:t xml:space="preserve">• Adding categories to images (to train Classification Models).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Once this is completed, the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Train Model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option is selected to commence training on the IBM Maximo Visual Inspection server.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161616"/>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161616"/>
          <w:sz w:val="36"/>
          <w:szCs w:val="36"/>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1"/>
          <w:i w:val="0"/>
          <w:smallCaps w:val="0"/>
          <w:strike w:val="0"/>
          <w:color w:val="161616"/>
          <w:sz w:val="36"/>
          <w:szCs w:val="36"/>
          <w:u w:val="none"/>
          <w:shd w:fill="auto" w:val="clear"/>
          <w:vertAlign w:val="baseline"/>
          <w:rtl w:val="0"/>
        </w:rPr>
        <w:t xml:space="preserve">To Train a Model: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94"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3"/>
          <w:szCs w:val="23"/>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Specify a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Model Name</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161616"/>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3"/>
          <w:szCs w:val="23"/>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In the section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Train Model Using</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 specify the appropriate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Model Type</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 depending on whether you added labels (Object Detection) or categories (Classification) to the images. Even if an image has both labels and categories specified, it will train based on the type selected in this field.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161616"/>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If the selected Model Type supports CoreML (Image Classification with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GoogLeNet</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 Object Detection with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Tiny Yolo v2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or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Yolo v3</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 then the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161616"/>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trained Model will be available for download on the device for on-device inferencing.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97"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3"/>
          <w:szCs w:val="23"/>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Click on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Advanced Settings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to tweak the model training hyperparameters, including the iteration count. The default value for all the parameters are pre-selected, based on the Support CoreML model used.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61616"/>
          <w:sz w:val="23"/>
          <w:szCs w:val="23"/>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Click </w:t>
      </w:r>
      <w:r w:rsidDel="00000000" w:rsidR="00000000" w:rsidRPr="00000000">
        <w:rPr>
          <w:rFonts w:ascii="Bookman Old Style" w:cs="Bookman Old Style" w:eastAsia="Bookman Old Style" w:hAnsi="Bookman Old Style"/>
          <w:b w:val="1"/>
          <w:i w:val="0"/>
          <w:smallCaps w:val="0"/>
          <w:strike w:val="0"/>
          <w:color w:val="161616"/>
          <w:sz w:val="28"/>
          <w:szCs w:val="28"/>
          <w:u w:val="none"/>
          <w:shd w:fill="auto" w:val="clear"/>
          <w:vertAlign w:val="baseline"/>
          <w:rtl w:val="0"/>
        </w:rPr>
        <w:t xml:space="preserve">Done </w:t>
      </w:r>
      <w:r w:rsidDel="00000000" w:rsidR="00000000" w:rsidRPr="00000000">
        <w:rPr>
          <w:rFonts w:ascii="Bookman Old Style" w:cs="Bookman Old Style" w:eastAsia="Bookman Old Style" w:hAnsi="Bookman Old Style"/>
          <w:b w:val="0"/>
          <w:i w:val="0"/>
          <w:smallCaps w:val="0"/>
          <w:strike w:val="0"/>
          <w:color w:val="161616"/>
          <w:sz w:val="28"/>
          <w:szCs w:val="28"/>
          <w:u w:val="none"/>
          <w:shd w:fill="auto" w:val="clear"/>
          <w:vertAlign w:val="baseline"/>
          <w:rtl w:val="0"/>
        </w:rPr>
        <w:t xml:space="preserve">after specifying all the parameters.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gerian"/>
  <w:font w:name="Balthazar"/>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