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8B2" w:rsidRDefault="007E08B2" w:rsidP="0098789D">
      <w:pPr>
        <w:pStyle w:val="BodyText"/>
        <w:spacing w:line="273" w:lineRule="auto"/>
        <w:ind w:left="100" w:right="39" w:firstLine="239"/>
        <w:jc w:val="both"/>
        <w:rPr>
          <w:w w:val="115"/>
          <w:sz w:val="22"/>
          <w:szCs w:val="22"/>
        </w:rPr>
      </w:pPr>
      <w:r>
        <w:rPr>
          <w:w w:val="115"/>
          <w:sz w:val="22"/>
          <w:szCs w:val="22"/>
        </w:rPr>
        <w:t xml:space="preserve">                                      </w:t>
      </w:r>
      <w:r w:rsidRPr="007E08B2">
        <w:rPr>
          <w:w w:val="115"/>
          <w:sz w:val="42"/>
          <w:szCs w:val="42"/>
        </w:rPr>
        <w:t>Third Party Application</w:t>
      </w:r>
    </w:p>
    <w:p w:rsidR="007E08B2" w:rsidRDefault="007E08B2" w:rsidP="0098789D">
      <w:pPr>
        <w:pStyle w:val="BodyText"/>
        <w:spacing w:line="273" w:lineRule="auto"/>
        <w:ind w:left="100" w:right="39" w:firstLine="239"/>
        <w:jc w:val="both"/>
        <w:rPr>
          <w:w w:val="115"/>
          <w:sz w:val="22"/>
          <w:szCs w:val="22"/>
        </w:rPr>
      </w:pPr>
    </w:p>
    <w:p w:rsidR="007E08B2" w:rsidRDefault="007E08B2" w:rsidP="0098789D">
      <w:pPr>
        <w:pStyle w:val="BodyText"/>
        <w:spacing w:line="273" w:lineRule="auto"/>
        <w:ind w:left="100" w:right="39" w:firstLine="239"/>
        <w:jc w:val="both"/>
        <w:rPr>
          <w:w w:val="115"/>
          <w:sz w:val="22"/>
          <w:szCs w:val="22"/>
        </w:rPr>
      </w:pPr>
    </w:p>
    <w:p w:rsidR="0098789D" w:rsidRPr="0098789D" w:rsidRDefault="0098789D" w:rsidP="0098789D">
      <w:pPr>
        <w:pStyle w:val="BodyText"/>
        <w:spacing w:line="273" w:lineRule="auto"/>
        <w:ind w:left="100" w:right="39" w:firstLine="239"/>
        <w:jc w:val="both"/>
        <w:rPr>
          <w:sz w:val="22"/>
          <w:szCs w:val="22"/>
        </w:rPr>
      </w:pPr>
      <w:r w:rsidRPr="0098789D">
        <w:rPr>
          <w:w w:val="115"/>
          <w:sz w:val="22"/>
          <w:szCs w:val="22"/>
        </w:rPr>
        <w:t xml:space="preserve">Attackers use different types of techniques for not to be de- </w:t>
      </w:r>
      <w:proofErr w:type="spellStart"/>
      <w:r w:rsidRPr="0098789D">
        <w:rPr>
          <w:w w:val="115"/>
          <w:sz w:val="22"/>
          <w:szCs w:val="22"/>
        </w:rPr>
        <w:t>tected</w:t>
      </w:r>
      <w:proofErr w:type="spellEnd"/>
      <w:r w:rsidRPr="0098789D">
        <w:rPr>
          <w:w w:val="115"/>
          <w:sz w:val="22"/>
          <w:szCs w:val="22"/>
        </w:rPr>
        <w:t xml:space="preserve"> either by security mechanisms or system </w:t>
      </w:r>
      <w:proofErr w:type="spellStart"/>
      <w:r w:rsidRPr="0098789D">
        <w:rPr>
          <w:w w:val="115"/>
          <w:sz w:val="22"/>
          <w:szCs w:val="22"/>
        </w:rPr>
        <w:t>admins</w:t>
      </w:r>
      <w:proofErr w:type="spellEnd"/>
      <w:r w:rsidRPr="0098789D">
        <w:rPr>
          <w:w w:val="115"/>
          <w:sz w:val="22"/>
          <w:szCs w:val="22"/>
        </w:rPr>
        <w:t xml:space="preserve">. In this section, some of these techniques will be detailed. </w:t>
      </w:r>
      <w:r w:rsidRPr="0098789D">
        <w:rPr>
          <w:spacing w:val="-5"/>
          <w:w w:val="115"/>
          <w:sz w:val="22"/>
          <w:szCs w:val="22"/>
        </w:rPr>
        <w:t xml:space="preserve">To </w:t>
      </w:r>
      <w:r w:rsidRPr="0098789D">
        <w:rPr>
          <w:w w:val="115"/>
          <w:sz w:val="22"/>
          <w:szCs w:val="22"/>
        </w:rPr>
        <w:t xml:space="preserve">understand the approach of attackers, </w:t>
      </w:r>
      <w:proofErr w:type="spellStart"/>
      <w:r w:rsidRPr="0098789D">
        <w:rPr>
          <w:w w:val="115"/>
          <w:sz w:val="22"/>
          <w:szCs w:val="22"/>
        </w:rPr>
        <w:t>ﬁrstly</w:t>
      </w:r>
      <w:proofErr w:type="spellEnd"/>
      <w:r w:rsidRPr="0098789D">
        <w:rPr>
          <w:w w:val="115"/>
          <w:sz w:val="22"/>
          <w:szCs w:val="22"/>
        </w:rPr>
        <w:t>, the components of URLs should be</w:t>
      </w:r>
      <w:r w:rsidRPr="0098789D">
        <w:rPr>
          <w:spacing w:val="6"/>
          <w:w w:val="115"/>
          <w:sz w:val="22"/>
          <w:szCs w:val="22"/>
        </w:rPr>
        <w:t xml:space="preserve"> </w:t>
      </w:r>
      <w:r w:rsidRPr="0098789D">
        <w:rPr>
          <w:w w:val="115"/>
          <w:sz w:val="22"/>
          <w:szCs w:val="22"/>
        </w:rPr>
        <w:t>known.</w:t>
      </w:r>
      <w:r w:rsidRPr="0098789D">
        <w:rPr>
          <w:spacing w:val="6"/>
          <w:w w:val="115"/>
          <w:sz w:val="22"/>
          <w:szCs w:val="22"/>
        </w:rPr>
        <w:t xml:space="preserve"> </w:t>
      </w:r>
    </w:p>
    <w:p w:rsidR="0098789D" w:rsidRPr="0098789D" w:rsidRDefault="0098789D" w:rsidP="0098789D">
      <w:pPr>
        <w:pStyle w:val="BodyText"/>
        <w:spacing w:before="98" w:line="273" w:lineRule="auto"/>
        <w:ind w:left="100" w:right="166"/>
        <w:rPr>
          <w:sz w:val="22"/>
          <w:szCs w:val="22"/>
        </w:rPr>
      </w:pPr>
      <w:r w:rsidRPr="0098789D">
        <w:rPr>
          <w:w w:val="115"/>
          <w:sz w:val="22"/>
          <w:szCs w:val="22"/>
        </w:rPr>
        <w:t>In the standard form, a URL starts with its protocol name used</w:t>
      </w:r>
      <w:bookmarkStart w:id="0" w:name="4.2_Data_Pre-processing"/>
      <w:bookmarkEnd w:id="0"/>
      <w:r w:rsidRPr="0098789D">
        <w:rPr>
          <w:spacing w:val="45"/>
          <w:w w:val="115"/>
          <w:sz w:val="22"/>
          <w:szCs w:val="22"/>
        </w:rPr>
        <w:t xml:space="preserve"> </w:t>
      </w:r>
      <w:r w:rsidRPr="0098789D">
        <w:rPr>
          <w:w w:val="115"/>
          <w:sz w:val="22"/>
          <w:szCs w:val="22"/>
        </w:rPr>
        <w:t xml:space="preserve">to access the web page. After that, the </w:t>
      </w:r>
      <w:proofErr w:type="spellStart"/>
      <w:r w:rsidRPr="0098789D">
        <w:rPr>
          <w:w w:val="115"/>
          <w:sz w:val="22"/>
          <w:szCs w:val="22"/>
        </w:rPr>
        <w:t>subdomain</w:t>
      </w:r>
      <w:proofErr w:type="spellEnd"/>
      <w:r w:rsidRPr="0098789D">
        <w:rPr>
          <w:w w:val="115"/>
          <w:sz w:val="22"/>
          <w:szCs w:val="22"/>
        </w:rPr>
        <w:t xml:space="preserve"> and the Sec-  </w:t>
      </w:r>
      <w:r w:rsidRPr="0098789D">
        <w:rPr>
          <w:spacing w:val="45"/>
          <w:w w:val="115"/>
          <w:sz w:val="22"/>
          <w:szCs w:val="22"/>
        </w:rPr>
        <w:t xml:space="preserve"> </w:t>
      </w:r>
      <w:proofErr w:type="spellStart"/>
      <w:r w:rsidRPr="0098789D">
        <w:rPr>
          <w:w w:val="115"/>
          <w:sz w:val="22"/>
          <w:szCs w:val="22"/>
        </w:rPr>
        <w:t>ond</w:t>
      </w:r>
      <w:proofErr w:type="spellEnd"/>
      <w:r w:rsidRPr="0098789D">
        <w:rPr>
          <w:w w:val="115"/>
          <w:sz w:val="22"/>
          <w:szCs w:val="22"/>
        </w:rPr>
        <w:t xml:space="preserve"> Level Domain (SLD) name, which commonly refers to the </w:t>
      </w:r>
      <w:r w:rsidRPr="0098789D">
        <w:rPr>
          <w:spacing w:val="-4"/>
          <w:w w:val="115"/>
          <w:sz w:val="22"/>
          <w:szCs w:val="22"/>
        </w:rPr>
        <w:t xml:space="preserve">or- </w:t>
      </w:r>
      <w:proofErr w:type="spellStart"/>
      <w:r w:rsidRPr="0098789D">
        <w:rPr>
          <w:w w:val="115"/>
          <w:sz w:val="22"/>
          <w:szCs w:val="22"/>
        </w:rPr>
        <w:t>ganization</w:t>
      </w:r>
      <w:proofErr w:type="spellEnd"/>
      <w:r w:rsidRPr="0098789D">
        <w:rPr>
          <w:w w:val="115"/>
          <w:sz w:val="22"/>
          <w:szCs w:val="22"/>
        </w:rPr>
        <w:t xml:space="preserve"> name in the server hosting, is located and </w:t>
      </w:r>
      <w:proofErr w:type="spellStart"/>
      <w:r w:rsidRPr="0098789D">
        <w:rPr>
          <w:w w:val="115"/>
          <w:sz w:val="22"/>
          <w:szCs w:val="22"/>
        </w:rPr>
        <w:t>ﬁnally</w:t>
      </w:r>
      <w:proofErr w:type="spellEnd"/>
      <w:r w:rsidRPr="0098789D">
        <w:rPr>
          <w:w w:val="115"/>
          <w:sz w:val="22"/>
          <w:szCs w:val="22"/>
        </w:rPr>
        <w:t xml:space="preserve"> the Top-Level Domain (TLD) name, which shows the domains in the DNS root zone of the Internet takes place. The previous parts com- </w:t>
      </w:r>
      <w:proofErr w:type="gramStart"/>
      <w:r w:rsidRPr="0098789D">
        <w:rPr>
          <w:w w:val="115"/>
          <w:sz w:val="22"/>
          <w:szCs w:val="22"/>
        </w:rPr>
        <w:t>pose</w:t>
      </w:r>
      <w:proofErr w:type="gramEnd"/>
      <w:r w:rsidRPr="0098789D">
        <w:rPr>
          <w:spacing w:val="17"/>
          <w:w w:val="115"/>
          <w:sz w:val="22"/>
          <w:szCs w:val="22"/>
        </w:rPr>
        <w:t xml:space="preserve"> </w:t>
      </w:r>
      <w:r w:rsidRPr="0098789D">
        <w:rPr>
          <w:w w:val="115"/>
          <w:sz w:val="22"/>
          <w:szCs w:val="22"/>
        </w:rPr>
        <w:t>the</w:t>
      </w:r>
      <w:r w:rsidRPr="0098789D">
        <w:rPr>
          <w:spacing w:val="17"/>
          <w:w w:val="115"/>
          <w:sz w:val="22"/>
          <w:szCs w:val="22"/>
        </w:rPr>
        <w:t xml:space="preserve"> </w:t>
      </w:r>
      <w:r w:rsidRPr="0098789D">
        <w:rPr>
          <w:w w:val="115"/>
          <w:sz w:val="22"/>
          <w:szCs w:val="22"/>
        </w:rPr>
        <w:t>domain</w:t>
      </w:r>
      <w:r w:rsidRPr="0098789D">
        <w:rPr>
          <w:spacing w:val="17"/>
          <w:w w:val="115"/>
          <w:sz w:val="22"/>
          <w:szCs w:val="22"/>
        </w:rPr>
        <w:t xml:space="preserve"> </w:t>
      </w:r>
      <w:r w:rsidRPr="0098789D">
        <w:rPr>
          <w:w w:val="115"/>
          <w:sz w:val="22"/>
          <w:szCs w:val="22"/>
        </w:rPr>
        <w:t>name</w:t>
      </w:r>
      <w:r w:rsidRPr="0098789D">
        <w:rPr>
          <w:spacing w:val="17"/>
          <w:w w:val="115"/>
          <w:sz w:val="22"/>
          <w:szCs w:val="22"/>
        </w:rPr>
        <w:t xml:space="preserve"> </w:t>
      </w:r>
      <w:r w:rsidRPr="0098789D">
        <w:rPr>
          <w:w w:val="115"/>
          <w:sz w:val="22"/>
          <w:szCs w:val="22"/>
        </w:rPr>
        <w:t>(host</w:t>
      </w:r>
      <w:r w:rsidRPr="0098789D">
        <w:rPr>
          <w:spacing w:val="17"/>
          <w:w w:val="115"/>
          <w:sz w:val="22"/>
          <w:szCs w:val="22"/>
        </w:rPr>
        <w:t xml:space="preserve"> </w:t>
      </w:r>
      <w:r w:rsidRPr="0098789D">
        <w:rPr>
          <w:w w:val="115"/>
          <w:sz w:val="22"/>
          <w:szCs w:val="22"/>
        </w:rPr>
        <w:t>name)</w:t>
      </w:r>
      <w:r w:rsidRPr="0098789D">
        <w:rPr>
          <w:spacing w:val="17"/>
          <w:w w:val="115"/>
          <w:sz w:val="22"/>
          <w:szCs w:val="22"/>
        </w:rPr>
        <w:t xml:space="preserve"> </w:t>
      </w:r>
      <w:r w:rsidRPr="0098789D">
        <w:rPr>
          <w:w w:val="115"/>
          <w:sz w:val="22"/>
          <w:szCs w:val="22"/>
        </w:rPr>
        <w:t>of</w:t>
      </w:r>
      <w:r w:rsidRPr="0098789D">
        <w:rPr>
          <w:spacing w:val="17"/>
          <w:w w:val="115"/>
          <w:sz w:val="22"/>
          <w:szCs w:val="22"/>
        </w:rPr>
        <w:t xml:space="preserve"> </w:t>
      </w:r>
      <w:r w:rsidRPr="0098789D">
        <w:rPr>
          <w:w w:val="115"/>
          <w:sz w:val="22"/>
          <w:szCs w:val="22"/>
        </w:rPr>
        <w:t>the</w:t>
      </w:r>
      <w:r w:rsidRPr="0098789D">
        <w:rPr>
          <w:spacing w:val="17"/>
          <w:w w:val="115"/>
          <w:sz w:val="22"/>
          <w:szCs w:val="22"/>
        </w:rPr>
        <w:t xml:space="preserve"> </w:t>
      </w:r>
      <w:r w:rsidRPr="0098789D">
        <w:rPr>
          <w:w w:val="115"/>
          <w:sz w:val="22"/>
          <w:szCs w:val="22"/>
        </w:rPr>
        <w:t>web</w:t>
      </w:r>
      <w:r w:rsidRPr="0098789D">
        <w:rPr>
          <w:spacing w:val="17"/>
          <w:w w:val="115"/>
          <w:sz w:val="22"/>
          <w:szCs w:val="22"/>
        </w:rPr>
        <w:t xml:space="preserve"> </w:t>
      </w:r>
      <w:r w:rsidRPr="0098789D">
        <w:rPr>
          <w:w w:val="115"/>
          <w:sz w:val="22"/>
          <w:szCs w:val="22"/>
        </w:rPr>
        <w:t>page;</w:t>
      </w:r>
      <w:r w:rsidRPr="0098789D">
        <w:rPr>
          <w:spacing w:val="17"/>
          <w:w w:val="115"/>
          <w:sz w:val="22"/>
          <w:szCs w:val="22"/>
        </w:rPr>
        <w:t xml:space="preserve"> </w:t>
      </w:r>
      <w:r w:rsidRPr="0098789D">
        <w:rPr>
          <w:spacing w:val="-3"/>
          <w:w w:val="115"/>
          <w:sz w:val="22"/>
          <w:szCs w:val="22"/>
        </w:rPr>
        <w:t>however,</w:t>
      </w:r>
      <w:r w:rsidRPr="0098789D">
        <w:rPr>
          <w:spacing w:val="17"/>
          <w:w w:val="115"/>
          <w:sz w:val="22"/>
          <w:szCs w:val="22"/>
        </w:rPr>
        <w:t xml:space="preserve"> </w:t>
      </w:r>
      <w:r w:rsidRPr="0098789D">
        <w:rPr>
          <w:w w:val="115"/>
          <w:sz w:val="22"/>
          <w:szCs w:val="22"/>
        </w:rPr>
        <w:t>the</w:t>
      </w:r>
      <w:r w:rsidRPr="0098789D">
        <w:rPr>
          <w:w w:val="120"/>
          <w:sz w:val="22"/>
          <w:szCs w:val="22"/>
        </w:rPr>
        <w:t xml:space="preserve"> inner address is represented by the path of the page in the server and with the name of the page in the HTML form.</w:t>
      </w:r>
    </w:p>
    <w:p w:rsidR="0098789D" w:rsidRPr="0098789D" w:rsidRDefault="0098789D" w:rsidP="0098789D">
      <w:pPr>
        <w:pStyle w:val="BodyText"/>
        <w:spacing w:line="273" w:lineRule="auto"/>
        <w:ind w:left="100" w:right="315" w:firstLine="239"/>
        <w:jc w:val="both"/>
        <w:rPr>
          <w:sz w:val="22"/>
          <w:szCs w:val="22"/>
        </w:rPr>
      </w:pPr>
      <w:r w:rsidRPr="0098789D">
        <w:rPr>
          <w:w w:val="115"/>
          <w:sz w:val="22"/>
          <w:szCs w:val="22"/>
        </w:rPr>
        <w:t xml:space="preserve">Although SLD name generally shows the type of activity or company name, an attacker can easily </w:t>
      </w:r>
      <w:proofErr w:type="spellStart"/>
      <w:r w:rsidRPr="0098789D">
        <w:rPr>
          <w:w w:val="115"/>
          <w:sz w:val="22"/>
          <w:szCs w:val="22"/>
        </w:rPr>
        <w:t>ﬁnd</w:t>
      </w:r>
      <w:proofErr w:type="spellEnd"/>
      <w:r w:rsidRPr="0098789D">
        <w:rPr>
          <w:w w:val="115"/>
          <w:sz w:val="22"/>
          <w:szCs w:val="22"/>
        </w:rPr>
        <w:t xml:space="preserve"> or buy it for phishing. The name of SLD can only be set once, at the beginning. However, an unlimited number of URLs can be generated by an attacker with extending the SLD by path and </w:t>
      </w:r>
      <w:proofErr w:type="spellStart"/>
      <w:r w:rsidRPr="0098789D">
        <w:rPr>
          <w:w w:val="115"/>
          <w:sz w:val="22"/>
          <w:szCs w:val="22"/>
        </w:rPr>
        <w:t>ﬁle</w:t>
      </w:r>
      <w:proofErr w:type="spellEnd"/>
      <w:r w:rsidRPr="0098789D">
        <w:rPr>
          <w:w w:val="115"/>
          <w:sz w:val="22"/>
          <w:szCs w:val="22"/>
        </w:rPr>
        <w:t xml:space="preserve"> names, because the inner ad- dress design directly depends on attackers.</w:t>
      </w:r>
    </w:p>
    <w:p w:rsidR="0098789D" w:rsidRPr="0098789D" w:rsidRDefault="0098789D" w:rsidP="0098789D">
      <w:pPr>
        <w:pStyle w:val="BodyText"/>
        <w:spacing w:line="273" w:lineRule="auto"/>
        <w:ind w:left="100" w:right="316" w:firstLine="239"/>
        <w:jc w:val="both"/>
        <w:rPr>
          <w:sz w:val="22"/>
          <w:szCs w:val="22"/>
        </w:rPr>
      </w:pPr>
      <w:r w:rsidRPr="0098789D">
        <w:rPr>
          <w:w w:val="115"/>
          <w:sz w:val="22"/>
          <w:szCs w:val="22"/>
        </w:rPr>
        <w:t xml:space="preserve">The unique (and critical) part of a URL is the composition of SLD and TLD, which is named as domain name. Therefore, cyber- security companies make a great effort to identify the fraudulent domains by name, which are used for phishing attacks. If a do- main name is </w:t>
      </w:r>
      <w:proofErr w:type="spellStart"/>
      <w:r w:rsidRPr="0098789D">
        <w:rPr>
          <w:w w:val="115"/>
          <w:sz w:val="22"/>
          <w:szCs w:val="22"/>
        </w:rPr>
        <w:t>identiﬁed</w:t>
      </w:r>
      <w:proofErr w:type="spellEnd"/>
      <w:r w:rsidRPr="0098789D">
        <w:rPr>
          <w:w w:val="115"/>
          <w:sz w:val="22"/>
          <w:szCs w:val="22"/>
        </w:rPr>
        <w:t xml:space="preserve"> as phishing, the IP address can be easily blocked</w:t>
      </w:r>
      <w:r w:rsidRPr="0098789D">
        <w:rPr>
          <w:spacing w:val="12"/>
          <w:w w:val="115"/>
          <w:sz w:val="22"/>
          <w:szCs w:val="22"/>
        </w:rPr>
        <w:t xml:space="preserve"> </w:t>
      </w:r>
      <w:r w:rsidRPr="0098789D">
        <w:rPr>
          <w:w w:val="115"/>
          <w:sz w:val="22"/>
          <w:szCs w:val="22"/>
        </w:rPr>
        <w:t>to</w:t>
      </w:r>
      <w:r w:rsidRPr="0098789D">
        <w:rPr>
          <w:spacing w:val="12"/>
          <w:w w:val="115"/>
          <w:sz w:val="22"/>
          <w:szCs w:val="22"/>
        </w:rPr>
        <w:t xml:space="preserve"> </w:t>
      </w:r>
      <w:r w:rsidRPr="0098789D">
        <w:rPr>
          <w:w w:val="115"/>
          <w:sz w:val="22"/>
          <w:szCs w:val="22"/>
        </w:rPr>
        <w:t>prevent</w:t>
      </w:r>
      <w:r w:rsidRPr="0098789D">
        <w:rPr>
          <w:spacing w:val="11"/>
          <w:w w:val="115"/>
          <w:sz w:val="22"/>
          <w:szCs w:val="22"/>
        </w:rPr>
        <w:t xml:space="preserve"> </w:t>
      </w:r>
      <w:r w:rsidRPr="0098789D">
        <w:rPr>
          <w:w w:val="115"/>
          <w:sz w:val="22"/>
          <w:szCs w:val="22"/>
        </w:rPr>
        <w:t>from</w:t>
      </w:r>
      <w:r w:rsidRPr="0098789D">
        <w:rPr>
          <w:spacing w:val="12"/>
          <w:w w:val="115"/>
          <w:sz w:val="22"/>
          <w:szCs w:val="22"/>
        </w:rPr>
        <w:t xml:space="preserve"> </w:t>
      </w:r>
      <w:r w:rsidRPr="0098789D">
        <w:rPr>
          <w:w w:val="115"/>
          <w:sz w:val="22"/>
          <w:szCs w:val="22"/>
        </w:rPr>
        <w:t>accessing</w:t>
      </w:r>
      <w:r w:rsidRPr="0098789D">
        <w:rPr>
          <w:spacing w:val="12"/>
          <w:w w:val="115"/>
          <w:sz w:val="22"/>
          <w:szCs w:val="22"/>
        </w:rPr>
        <w:t xml:space="preserve"> </w:t>
      </w:r>
      <w:r w:rsidRPr="0098789D">
        <w:rPr>
          <w:w w:val="115"/>
          <w:sz w:val="22"/>
          <w:szCs w:val="22"/>
        </w:rPr>
        <w:t>the</w:t>
      </w:r>
      <w:r w:rsidRPr="0098789D">
        <w:rPr>
          <w:spacing w:val="12"/>
          <w:w w:val="115"/>
          <w:sz w:val="22"/>
          <w:szCs w:val="22"/>
        </w:rPr>
        <w:t xml:space="preserve"> </w:t>
      </w:r>
      <w:r w:rsidRPr="0098789D">
        <w:rPr>
          <w:w w:val="115"/>
          <w:sz w:val="22"/>
          <w:szCs w:val="22"/>
        </w:rPr>
        <w:t>web</w:t>
      </w:r>
      <w:r w:rsidRPr="0098789D">
        <w:rPr>
          <w:spacing w:val="12"/>
          <w:w w:val="115"/>
          <w:sz w:val="22"/>
          <w:szCs w:val="22"/>
        </w:rPr>
        <w:t xml:space="preserve"> </w:t>
      </w:r>
      <w:r w:rsidRPr="0098789D">
        <w:rPr>
          <w:w w:val="115"/>
          <w:sz w:val="22"/>
          <w:szCs w:val="22"/>
        </w:rPr>
        <w:t>pages</w:t>
      </w:r>
      <w:r w:rsidRPr="0098789D">
        <w:rPr>
          <w:spacing w:val="12"/>
          <w:w w:val="115"/>
          <w:sz w:val="22"/>
          <w:szCs w:val="22"/>
        </w:rPr>
        <w:t xml:space="preserve"> </w:t>
      </w:r>
      <w:r w:rsidRPr="0098789D">
        <w:rPr>
          <w:w w:val="115"/>
          <w:sz w:val="22"/>
          <w:szCs w:val="22"/>
        </w:rPr>
        <w:t>located</w:t>
      </w:r>
      <w:r w:rsidRPr="0098789D">
        <w:rPr>
          <w:spacing w:val="12"/>
          <w:w w:val="115"/>
          <w:sz w:val="22"/>
          <w:szCs w:val="22"/>
        </w:rPr>
        <w:t xml:space="preserve"> </w:t>
      </w:r>
      <w:r w:rsidRPr="0098789D">
        <w:rPr>
          <w:w w:val="115"/>
          <w:sz w:val="22"/>
          <w:szCs w:val="22"/>
        </w:rPr>
        <w:t>in</w:t>
      </w:r>
      <w:r w:rsidRPr="0098789D">
        <w:rPr>
          <w:spacing w:val="12"/>
          <w:w w:val="115"/>
          <w:sz w:val="22"/>
          <w:szCs w:val="22"/>
        </w:rPr>
        <w:t xml:space="preserve"> </w:t>
      </w:r>
      <w:r w:rsidRPr="0098789D">
        <w:rPr>
          <w:w w:val="115"/>
          <w:sz w:val="22"/>
          <w:szCs w:val="22"/>
        </w:rPr>
        <w:t>it.</w:t>
      </w:r>
    </w:p>
    <w:p w:rsidR="0098789D" w:rsidRPr="0098789D" w:rsidRDefault="0098789D" w:rsidP="0098789D">
      <w:pPr>
        <w:pStyle w:val="BodyText"/>
        <w:spacing w:line="273" w:lineRule="auto"/>
        <w:ind w:left="100" w:right="315" w:firstLine="239"/>
        <w:jc w:val="both"/>
        <w:rPr>
          <w:sz w:val="22"/>
          <w:szCs w:val="22"/>
        </w:rPr>
      </w:pPr>
      <w:r w:rsidRPr="0098789D">
        <w:rPr>
          <w:w w:val="115"/>
          <w:sz w:val="22"/>
          <w:szCs w:val="22"/>
        </w:rPr>
        <w:t xml:space="preserve">To increase the performance of the attack and steal more </w:t>
      </w:r>
      <w:proofErr w:type="spellStart"/>
      <w:r w:rsidRPr="0098789D">
        <w:rPr>
          <w:w w:val="115"/>
          <w:sz w:val="22"/>
          <w:szCs w:val="22"/>
        </w:rPr>
        <w:t>sen</w:t>
      </w:r>
      <w:proofErr w:type="spellEnd"/>
      <w:r w:rsidRPr="0098789D">
        <w:rPr>
          <w:w w:val="115"/>
          <w:sz w:val="22"/>
          <w:szCs w:val="22"/>
        </w:rPr>
        <w:t xml:space="preserve">- </w:t>
      </w:r>
      <w:proofErr w:type="spellStart"/>
      <w:r w:rsidRPr="0098789D">
        <w:rPr>
          <w:w w:val="115"/>
          <w:sz w:val="22"/>
          <w:szCs w:val="22"/>
        </w:rPr>
        <w:t>sitive</w:t>
      </w:r>
      <w:proofErr w:type="spellEnd"/>
      <w:r w:rsidRPr="0098789D">
        <w:rPr>
          <w:w w:val="115"/>
          <w:sz w:val="22"/>
          <w:szCs w:val="22"/>
        </w:rPr>
        <w:t xml:space="preserve"> information, an attacker mainly uses some important meth- </w:t>
      </w:r>
      <w:proofErr w:type="spellStart"/>
      <w:proofErr w:type="gramStart"/>
      <w:r w:rsidRPr="0098789D">
        <w:rPr>
          <w:w w:val="115"/>
          <w:sz w:val="22"/>
          <w:szCs w:val="22"/>
        </w:rPr>
        <w:t>ods</w:t>
      </w:r>
      <w:proofErr w:type="spellEnd"/>
      <w:proofErr w:type="gramEnd"/>
      <w:r w:rsidRPr="0098789D">
        <w:rPr>
          <w:w w:val="115"/>
          <w:sz w:val="22"/>
          <w:szCs w:val="22"/>
        </w:rPr>
        <w:t xml:space="preserve"> to increase the vulnerability of victims such as the use of ran- </w:t>
      </w:r>
      <w:proofErr w:type="spellStart"/>
      <w:r w:rsidRPr="0098789D">
        <w:rPr>
          <w:w w:val="115"/>
          <w:sz w:val="22"/>
          <w:szCs w:val="22"/>
        </w:rPr>
        <w:t>dom</w:t>
      </w:r>
      <w:proofErr w:type="spellEnd"/>
      <w:r w:rsidRPr="0098789D">
        <w:rPr>
          <w:w w:val="115"/>
          <w:sz w:val="22"/>
          <w:szCs w:val="22"/>
        </w:rPr>
        <w:t xml:space="preserve"> characters, combined word usage, </w:t>
      </w:r>
      <w:proofErr w:type="spellStart"/>
      <w:r w:rsidRPr="0098789D">
        <w:rPr>
          <w:w w:val="115"/>
          <w:sz w:val="22"/>
          <w:szCs w:val="22"/>
        </w:rPr>
        <w:t>cybersquatting</w:t>
      </w:r>
      <w:proofErr w:type="spellEnd"/>
      <w:r w:rsidRPr="0098789D">
        <w:rPr>
          <w:w w:val="115"/>
          <w:sz w:val="22"/>
          <w:szCs w:val="22"/>
        </w:rPr>
        <w:t xml:space="preserve">, </w:t>
      </w:r>
      <w:proofErr w:type="spellStart"/>
      <w:r w:rsidRPr="0098789D">
        <w:rPr>
          <w:w w:val="115"/>
          <w:sz w:val="22"/>
          <w:szCs w:val="22"/>
        </w:rPr>
        <w:t>typosquat</w:t>
      </w:r>
      <w:proofErr w:type="spellEnd"/>
      <w:r w:rsidRPr="0098789D">
        <w:rPr>
          <w:w w:val="115"/>
          <w:sz w:val="22"/>
          <w:szCs w:val="22"/>
        </w:rPr>
        <w:t xml:space="preserve">- ting, etc. Therefore, detection mechanisms should take into </w:t>
      </w:r>
      <w:proofErr w:type="spellStart"/>
      <w:r w:rsidRPr="0098789D">
        <w:rPr>
          <w:w w:val="115"/>
          <w:sz w:val="22"/>
          <w:szCs w:val="22"/>
        </w:rPr>
        <w:t>consid</w:t>
      </w:r>
      <w:proofErr w:type="spellEnd"/>
      <w:r w:rsidRPr="0098789D">
        <w:rPr>
          <w:w w:val="115"/>
          <w:sz w:val="22"/>
          <w:szCs w:val="22"/>
        </w:rPr>
        <w:t xml:space="preserve">- </w:t>
      </w:r>
      <w:proofErr w:type="spellStart"/>
      <w:r w:rsidRPr="0098789D">
        <w:rPr>
          <w:w w:val="115"/>
          <w:sz w:val="22"/>
          <w:szCs w:val="22"/>
        </w:rPr>
        <w:t>eration</w:t>
      </w:r>
      <w:proofErr w:type="spellEnd"/>
      <w:r w:rsidRPr="0098789D">
        <w:rPr>
          <w:w w:val="115"/>
          <w:sz w:val="22"/>
          <w:szCs w:val="22"/>
        </w:rPr>
        <w:t xml:space="preserve"> of these attack methods.</w:t>
      </w:r>
    </w:p>
    <w:p w:rsidR="0098789D" w:rsidRPr="0098789D" w:rsidRDefault="0098789D" w:rsidP="0098789D">
      <w:pPr>
        <w:pStyle w:val="BodyText"/>
        <w:spacing w:before="9"/>
        <w:rPr>
          <w:sz w:val="22"/>
          <w:szCs w:val="22"/>
        </w:rPr>
      </w:pPr>
    </w:p>
    <w:p w:rsidR="0098789D" w:rsidRDefault="0098789D" w:rsidP="0098789D">
      <w:pPr>
        <w:pStyle w:val="BodyText"/>
        <w:spacing w:line="273" w:lineRule="auto"/>
        <w:ind w:left="100" w:right="38" w:firstLine="239"/>
        <w:jc w:val="both"/>
      </w:pPr>
    </w:p>
    <w:p w:rsidR="00D75DF0" w:rsidRDefault="0098789D">
      <w:r>
        <w:t xml:space="preserve">                               </w:t>
      </w:r>
      <w:r w:rsidRPr="0098789D">
        <w:drawing>
          <wp:inline distT="0" distB="0" distL="0" distR="0">
            <wp:extent cx="3057256" cy="877824"/>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7" cstate="print"/>
                    <a:stretch>
                      <a:fillRect/>
                    </a:stretch>
                  </pic:blipFill>
                  <pic:spPr>
                    <a:xfrm>
                      <a:off x="0" y="0"/>
                      <a:ext cx="3057256" cy="877824"/>
                    </a:xfrm>
                    <a:prstGeom prst="rect">
                      <a:avLst/>
                    </a:prstGeom>
                  </pic:spPr>
                </pic:pic>
              </a:graphicData>
            </a:graphic>
          </wp:inline>
        </w:drawing>
      </w:r>
    </w:p>
    <w:p w:rsidR="0098789D" w:rsidRPr="0098789D" w:rsidRDefault="0098789D" w:rsidP="0098789D">
      <w:pPr>
        <w:tabs>
          <w:tab w:val="left" w:pos="430"/>
        </w:tabs>
        <w:rPr>
          <w:b/>
          <w:bCs/>
          <w:iCs/>
        </w:rPr>
      </w:pPr>
      <w:r w:rsidRPr="0098789D">
        <w:rPr>
          <w:b/>
          <w:bCs/>
          <w:iCs/>
          <w:w w:val="105"/>
        </w:rPr>
        <w:t>Data</w:t>
      </w:r>
      <w:r w:rsidRPr="0098789D">
        <w:rPr>
          <w:b/>
          <w:bCs/>
          <w:iCs/>
          <w:spacing w:val="17"/>
          <w:w w:val="105"/>
        </w:rPr>
        <w:t xml:space="preserve"> </w:t>
      </w:r>
      <w:r w:rsidRPr="0098789D">
        <w:rPr>
          <w:b/>
          <w:bCs/>
          <w:iCs/>
          <w:w w:val="105"/>
        </w:rPr>
        <w:t>Pre-processing</w:t>
      </w:r>
    </w:p>
    <w:p w:rsidR="0098789D" w:rsidRDefault="0098789D" w:rsidP="0098789D">
      <w:pPr>
        <w:pStyle w:val="BodyText"/>
        <w:spacing w:before="5"/>
        <w:rPr>
          <w:rFonts w:ascii="Palatino Linotype"/>
          <w:i/>
        </w:rPr>
      </w:pPr>
    </w:p>
    <w:p w:rsidR="0098789D" w:rsidRPr="0098789D" w:rsidRDefault="0098789D" w:rsidP="0098789D">
      <w:pPr>
        <w:pStyle w:val="BodyText"/>
        <w:spacing w:before="77" w:line="273" w:lineRule="auto"/>
        <w:ind w:left="296" w:right="119"/>
        <w:jc w:val="both"/>
        <w:rPr>
          <w:sz w:val="22"/>
          <w:szCs w:val="22"/>
        </w:rPr>
      </w:pPr>
      <w:r w:rsidRPr="0098789D">
        <w:rPr>
          <w:w w:val="115"/>
          <w:sz w:val="22"/>
          <w:szCs w:val="22"/>
        </w:rPr>
        <w:t xml:space="preserve">A URL consists of some </w:t>
      </w:r>
      <w:proofErr w:type="gramStart"/>
      <w:r w:rsidRPr="0098789D">
        <w:rPr>
          <w:w w:val="115"/>
          <w:sz w:val="22"/>
          <w:szCs w:val="22"/>
        </w:rPr>
        <w:t>meaningful  or</w:t>
      </w:r>
      <w:proofErr w:type="gramEnd"/>
      <w:r w:rsidRPr="0098789D">
        <w:rPr>
          <w:w w:val="115"/>
          <w:sz w:val="22"/>
          <w:szCs w:val="22"/>
        </w:rPr>
        <w:t xml:space="preserve">  meaningless  words  and some special characters, which separate some</w:t>
      </w:r>
      <w:r w:rsidRPr="0098789D">
        <w:rPr>
          <w:spacing w:val="18"/>
          <w:w w:val="115"/>
          <w:sz w:val="22"/>
          <w:szCs w:val="22"/>
        </w:rPr>
        <w:t xml:space="preserve"> </w:t>
      </w:r>
      <w:r w:rsidRPr="0098789D">
        <w:rPr>
          <w:w w:val="115"/>
          <w:sz w:val="22"/>
          <w:szCs w:val="22"/>
        </w:rPr>
        <w:t xml:space="preserve">important </w:t>
      </w:r>
      <w:r w:rsidRPr="0098789D">
        <w:rPr>
          <w:w w:val="110"/>
          <w:sz w:val="22"/>
          <w:szCs w:val="22"/>
        </w:rPr>
        <w:t>components of the address. For instance</w:t>
      </w:r>
      <w:proofErr w:type="gramStart"/>
      <w:r w:rsidRPr="0098789D">
        <w:rPr>
          <w:w w:val="110"/>
          <w:sz w:val="22"/>
          <w:szCs w:val="22"/>
        </w:rPr>
        <w:t>,  a</w:t>
      </w:r>
      <w:proofErr w:type="gramEnd"/>
      <w:r w:rsidRPr="0098789D">
        <w:rPr>
          <w:w w:val="110"/>
          <w:sz w:val="22"/>
          <w:szCs w:val="22"/>
        </w:rPr>
        <w:t xml:space="preserve">  dot  mark   is</w:t>
      </w:r>
      <w:r w:rsidRPr="0098789D">
        <w:rPr>
          <w:spacing w:val="10"/>
          <w:w w:val="110"/>
          <w:sz w:val="22"/>
          <w:szCs w:val="22"/>
        </w:rPr>
        <w:t xml:space="preserve"> </w:t>
      </w:r>
      <w:r w:rsidRPr="0098789D">
        <w:rPr>
          <w:w w:val="110"/>
          <w:sz w:val="22"/>
          <w:szCs w:val="22"/>
        </w:rPr>
        <w:t xml:space="preserve">used for separating the SLD and TLD. Similarly, the domain names and   the </w:t>
      </w:r>
      <w:proofErr w:type="spellStart"/>
      <w:r w:rsidRPr="0098789D">
        <w:rPr>
          <w:w w:val="110"/>
          <w:sz w:val="22"/>
          <w:szCs w:val="22"/>
        </w:rPr>
        <w:t>subdomain</w:t>
      </w:r>
      <w:proofErr w:type="spellEnd"/>
      <w:r w:rsidRPr="0098789D">
        <w:rPr>
          <w:w w:val="110"/>
          <w:sz w:val="22"/>
          <w:szCs w:val="22"/>
        </w:rPr>
        <w:t xml:space="preserve"> names are also separated by the same character. </w:t>
      </w:r>
      <w:r w:rsidRPr="0098789D">
        <w:rPr>
          <w:spacing w:val="-3"/>
          <w:w w:val="110"/>
          <w:sz w:val="22"/>
          <w:szCs w:val="22"/>
        </w:rPr>
        <w:t xml:space="preserve">However, </w:t>
      </w:r>
      <w:r w:rsidRPr="0098789D">
        <w:rPr>
          <w:w w:val="110"/>
          <w:sz w:val="22"/>
          <w:szCs w:val="22"/>
        </w:rPr>
        <w:t xml:space="preserve">in the path address folders are separated by </w:t>
      </w:r>
      <w:proofErr w:type="gramStart"/>
      <w:r w:rsidRPr="0098789D">
        <w:rPr>
          <w:w w:val="110"/>
          <w:sz w:val="22"/>
          <w:szCs w:val="22"/>
        </w:rPr>
        <w:t>the  sign</w:t>
      </w:r>
      <w:proofErr w:type="gramEnd"/>
      <w:r w:rsidRPr="0098789D">
        <w:rPr>
          <w:w w:val="110"/>
          <w:sz w:val="22"/>
          <w:szCs w:val="22"/>
        </w:rPr>
        <w:t xml:space="preserve">. Additionally, each component of the URL may also contain some separation marks such as “.”, “_” etc. as can be </w:t>
      </w:r>
      <w:proofErr w:type="gramStart"/>
      <w:r w:rsidRPr="0098789D">
        <w:rPr>
          <w:w w:val="110"/>
          <w:sz w:val="22"/>
          <w:szCs w:val="22"/>
        </w:rPr>
        <w:t>seen  in</w:t>
      </w:r>
      <w:proofErr w:type="gramEnd"/>
      <w:r w:rsidRPr="0098789D">
        <w:rPr>
          <w:w w:val="110"/>
          <w:sz w:val="22"/>
          <w:szCs w:val="22"/>
        </w:rPr>
        <w:t xml:space="preserve">  the  </w:t>
      </w:r>
      <w:proofErr w:type="spellStart"/>
      <w:r w:rsidRPr="0098789D">
        <w:rPr>
          <w:w w:val="110"/>
          <w:sz w:val="22"/>
          <w:szCs w:val="22"/>
        </w:rPr>
        <w:t>fol</w:t>
      </w:r>
      <w:proofErr w:type="spellEnd"/>
      <w:r w:rsidRPr="0098789D">
        <w:rPr>
          <w:w w:val="110"/>
          <w:sz w:val="22"/>
          <w:szCs w:val="22"/>
        </w:rPr>
        <w:t>- lowing example “xyz_company.com”. Similar characters can also be used with “</w:t>
      </w:r>
      <w:r w:rsidRPr="0098789D">
        <w:rPr>
          <w:rFonts w:ascii="Lucida Sans Unicode" w:hAnsi="Lucida Sans Unicode"/>
          <w:w w:val="110"/>
          <w:sz w:val="22"/>
          <w:szCs w:val="22"/>
        </w:rPr>
        <w:t>=</w:t>
      </w:r>
      <w:r w:rsidRPr="0098789D">
        <w:rPr>
          <w:w w:val="110"/>
          <w:sz w:val="22"/>
          <w:szCs w:val="22"/>
        </w:rPr>
        <w:t xml:space="preserve">”, “?”, “&amp;”, characters in the </w:t>
      </w:r>
      <w:proofErr w:type="spellStart"/>
      <w:r w:rsidRPr="0098789D">
        <w:rPr>
          <w:w w:val="110"/>
          <w:sz w:val="22"/>
          <w:szCs w:val="22"/>
        </w:rPr>
        <w:t>ﬁle</w:t>
      </w:r>
      <w:proofErr w:type="spellEnd"/>
      <w:r w:rsidRPr="0098789D">
        <w:rPr>
          <w:w w:val="110"/>
          <w:sz w:val="22"/>
          <w:szCs w:val="22"/>
        </w:rPr>
        <w:t xml:space="preserve"> path area. Therefore,    in</w:t>
      </w:r>
      <w:r w:rsidRPr="0098789D">
        <w:rPr>
          <w:spacing w:val="35"/>
          <w:w w:val="110"/>
          <w:sz w:val="22"/>
          <w:szCs w:val="22"/>
        </w:rPr>
        <w:t xml:space="preserve"> </w:t>
      </w:r>
      <w:r w:rsidRPr="0098789D">
        <w:rPr>
          <w:w w:val="110"/>
          <w:sz w:val="22"/>
          <w:szCs w:val="22"/>
        </w:rPr>
        <w:t>the</w:t>
      </w:r>
      <w:r w:rsidRPr="0098789D">
        <w:rPr>
          <w:spacing w:val="36"/>
          <w:w w:val="110"/>
          <w:sz w:val="22"/>
          <w:szCs w:val="22"/>
        </w:rPr>
        <w:t xml:space="preserve"> </w:t>
      </w:r>
      <w:r w:rsidRPr="0098789D">
        <w:rPr>
          <w:w w:val="110"/>
          <w:sz w:val="22"/>
          <w:szCs w:val="22"/>
        </w:rPr>
        <w:t>data</w:t>
      </w:r>
      <w:r w:rsidRPr="0098789D">
        <w:rPr>
          <w:spacing w:val="36"/>
          <w:w w:val="110"/>
          <w:sz w:val="22"/>
          <w:szCs w:val="22"/>
        </w:rPr>
        <w:t xml:space="preserve"> </w:t>
      </w:r>
      <w:r w:rsidRPr="0098789D">
        <w:rPr>
          <w:w w:val="110"/>
          <w:sz w:val="22"/>
          <w:szCs w:val="22"/>
        </w:rPr>
        <w:t>preprocessing</w:t>
      </w:r>
      <w:r w:rsidRPr="0098789D">
        <w:rPr>
          <w:spacing w:val="35"/>
          <w:w w:val="110"/>
          <w:sz w:val="22"/>
          <w:szCs w:val="22"/>
        </w:rPr>
        <w:t xml:space="preserve"> </w:t>
      </w:r>
      <w:r w:rsidRPr="0098789D">
        <w:rPr>
          <w:w w:val="110"/>
          <w:sz w:val="22"/>
          <w:szCs w:val="22"/>
        </w:rPr>
        <w:t>part,</w:t>
      </w:r>
      <w:r w:rsidRPr="0098789D">
        <w:rPr>
          <w:spacing w:val="35"/>
          <w:w w:val="110"/>
          <w:sz w:val="22"/>
          <w:szCs w:val="22"/>
        </w:rPr>
        <w:t xml:space="preserve"> </w:t>
      </w:r>
      <w:proofErr w:type="spellStart"/>
      <w:r w:rsidRPr="0098789D">
        <w:rPr>
          <w:w w:val="110"/>
          <w:sz w:val="22"/>
          <w:szCs w:val="22"/>
        </w:rPr>
        <w:t>ﬁrstly</w:t>
      </w:r>
      <w:proofErr w:type="spellEnd"/>
      <w:r w:rsidRPr="0098789D">
        <w:rPr>
          <w:w w:val="110"/>
          <w:sz w:val="22"/>
          <w:szCs w:val="22"/>
        </w:rPr>
        <w:t>,</w:t>
      </w:r>
      <w:r w:rsidRPr="0098789D">
        <w:rPr>
          <w:spacing w:val="36"/>
          <w:w w:val="110"/>
          <w:sz w:val="22"/>
          <w:szCs w:val="22"/>
        </w:rPr>
        <w:t xml:space="preserve"> </w:t>
      </w:r>
      <w:r w:rsidRPr="0098789D">
        <w:rPr>
          <w:w w:val="110"/>
          <w:sz w:val="22"/>
          <w:szCs w:val="22"/>
        </w:rPr>
        <w:t>each</w:t>
      </w:r>
      <w:r w:rsidRPr="0098789D">
        <w:rPr>
          <w:spacing w:val="35"/>
          <w:w w:val="110"/>
          <w:sz w:val="22"/>
          <w:szCs w:val="22"/>
        </w:rPr>
        <w:t xml:space="preserve"> </w:t>
      </w:r>
      <w:r w:rsidRPr="0098789D">
        <w:rPr>
          <w:w w:val="110"/>
          <w:sz w:val="22"/>
          <w:szCs w:val="22"/>
        </w:rPr>
        <w:t>word</w:t>
      </w:r>
      <w:r w:rsidRPr="0098789D">
        <w:rPr>
          <w:spacing w:val="36"/>
          <w:w w:val="110"/>
          <w:sz w:val="22"/>
          <w:szCs w:val="22"/>
        </w:rPr>
        <w:t xml:space="preserve"> </w:t>
      </w:r>
      <w:r w:rsidRPr="0098789D">
        <w:rPr>
          <w:w w:val="110"/>
          <w:sz w:val="22"/>
          <w:szCs w:val="22"/>
        </w:rPr>
        <w:t>is</w:t>
      </w:r>
      <w:r w:rsidRPr="0098789D">
        <w:rPr>
          <w:spacing w:val="35"/>
          <w:w w:val="110"/>
          <w:sz w:val="22"/>
          <w:szCs w:val="22"/>
        </w:rPr>
        <w:t xml:space="preserve"> </w:t>
      </w:r>
      <w:r w:rsidRPr="0098789D">
        <w:rPr>
          <w:w w:val="110"/>
          <w:sz w:val="22"/>
          <w:szCs w:val="22"/>
        </w:rPr>
        <w:t>extracted</w:t>
      </w:r>
      <w:r w:rsidRPr="0098789D">
        <w:rPr>
          <w:spacing w:val="36"/>
          <w:w w:val="110"/>
          <w:sz w:val="22"/>
          <w:szCs w:val="22"/>
        </w:rPr>
        <w:t xml:space="preserve"> </w:t>
      </w:r>
      <w:r w:rsidRPr="0098789D">
        <w:rPr>
          <w:w w:val="110"/>
          <w:sz w:val="22"/>
          <w:szCs w:val="22"/>
        </w:rPr>
        <w:t>from</w:t>
      </w:r>
      <w:r>
        <w:rPr>
          <w:w w:val="110"/>
          <w:sz w:val="22"/>
          <w:szCs w:val="22"/>
        </w:rPr>
        <w:t xml:space="preserve"> </w:t>
      </w:r>
      <w:r w:rsidRPr="0098789D">
        <w:rPr>
          <w:w w:val="115"/>
          <w:sz w:val="22"/>
          <w:szCs w:val="22"/>
        </w:rPr>
        <w:t>the URL and then they are added to the “</w:t>
      </w:r>
      <w:proofErr w:type="spellStart"/>
      <w:r w:rsidRPr="0098789D">
        <w:rPr>
          <w:w w:val="115"/>
          <w:sz w:val="22"/>
          <w:szCs w:val="22"/>
        </w:rPr>
        <w:t>word_list</w:t>
      </w:r>
      <w:proofErr w:type="spellEnd"/>
      <w:r w:rsidRPr="0098789D">
        <w:rPr>
          <w:w w:val="115"/>
          <w:sz w:val="22"/>
          <w:szCs w:val="22"/>
        </w:rPr>
        <w:t xml:space="preserve">” to be </w:t>
      </w:r>
      <w:proofErr w:type="spellStart"/>
      <w:r w:rsidRPr="0098789D">
        <w:rPr>
          <w:w w:val="115"/>
          <w:sz w:val="22"/>
          <w:szCs w:val="22"/>
        </w:rPr>
        <w:t>ana</w:t>
      </w:r>
      <w:proofErr w:type="spellEnd"/>
      <w:r w:rsidRPr="0098789D">
        <w:rPr>
          <w:w w:val="115"/>
          <w:sz w:val="22"/>
          <w:szCs w:val="22"/>
        </w:rPr>
        <w:t>-</w:t>
      </w:r>
      <w:r w:rsidRPr="0098789D">
        <w:rPr>
          <w:spacing w:val="45"/>
          <w:w w:val="115"/>
          <w:sz w:val="22"/>
          <w:szCs w:val="22"/>
        </w:rPr>
        <w:t xml:space="preserve"> </w:t>
      </w:r>
      <w:proofErr w:type="spellStart"/>
      <w:r w:rsidRPr="0098789D">
        <w:rPr>
          <w:w w:val="115"/>
          <w:sz w:val="22"/>
          <w:szCs w:val="22"/>
        </w:rPr>
        <w:t>lyzed</w:t>
      </w:r>
      <w:proofErr w:type="spellEnd"/>
      <w:r w:rsidRPr="0098789D">
        <w:rPr>
          <w:w w:val="115"/>
          <w:sz w:val="22"/>
          <w:szCs w:val="22"/>
        </w:rPr>
        <w:t xml:space="preserve"> in the ongoing execution. Additionally, the similarity or these words with the most targeted websites and random created words are also detected in this module. </w:t>
      </w:r>
    </w:p>
    <w:p w:rsidR="0098789D" w:rsidRPr="0098789D" w:rsidRDefault="0098789D" w:rsidP="0098789D">
      <w:pPr>
        <w:pStyle w:val="BodyText"/>
        <w:spacing w:line="181" w:lineRule="exact"/>
        <w:ind w:left="535"/>
        <w:rPr>
          <w:sz w:val="22"/>
          <w:szCs w:val="22"/>
        </w:rPr>
      </w:pPr>
      <w:r w:rsidRPr="0098789D">
        <w:rPr>
          <w:w w:val="115"/>
          <w:sz w:val="22"/>
          <w:szCs w:val="22"/>
        </w:rPr>
        <w:t>The main aims of data pre-processing part are as follows:</w:t>
      </w:r>
    </w:p>
    <w:p w:rsidR="0098789D" w:rsidRPr="0098789D" w:rsidRDefault="0098789D" w:rsidP="0098789D">
      <w:pPr>
        <w:pStyle w:val="BodyText"/>
        <w:spacing w:before="11"/>
        <w:rPr>
          <w:sz w:val="22"/>
          <w:szCs w:val="22"/>
        </w:rPr>
      </w:pPr>
    </w:p>
    <w:p w:rsidR="0098789D" w:rsidRPr="0098789D" w:rsidRDefault="0098789D" w:rsidP="0098789D">
      <w:pPr>
        <w:pStyle w:val="ListParagraph"/>
        <w:numPr>
          <w:ilvl w:val="0"/>
          <w:numId w:val="2"/>
        </w:numPr>
        <w:tabs>
          <w:tab w:val="left" w:pos="546"/>
        </w:tabs>
        <w:ind w:hanging="195"/>
        <w:jc w:val="both"/>
      </w:pPr>
      <w:r w:rsidRPr="0098789D">
        <w:rPr>
          <w:w w:val="115"/>
        </w:rPr>
        <w:t>Detecting</w:t>
      </w:r>
      <w:r w:rsidRPr="0098789D">
        <w:rPr>
          <w:spacing w:val="15"/>
          <w:w w:val="115"/>
        </w:rPr>
        <w:t xml:space="preserve"> </w:t>
      </w:r>
      <w:r w:rsidRPr="0098789D">
        <w:rPr>
          <w:w w:val="115"/>
        </w:rPr>
        <w:t>the</w:t>
      </w:r>
      <w:r w:rsidRPr="0098789D">
        <w:rPr>
          <w:spacing w:val="15"/>
          <w:w w:val="115"/>
        </w:rPr>
        <w:t xml:space="preserve"> </w:t>
      </w:r>
      <w:r w:rsidRPr="0098789D">
        <w:rPr>
          <w:w w:val="115"/>
        </w:rPr>
        <w:t>words,</w:t>
      </w:r>
      <w:r w:rsidRPr="0098789D">
        <w:rPr>
          <w:spacing w:val="15"/>
          <w:w w:val="115"/>
        </w:rPr>
        <w:t xml:space="preserve"> </w:t>
      </w:r>
      <w:r w:rsidRPr="0098789D">
        <w:rPr>
          <w:w w:val="115"/>
        </w:rPr>
        <w:t>which</w:t>
      </w:r>
      <w:r w:rsidRPr="0098789D">
        <w:rPr>
          <w:spacing w:val="15"/>
          <w:w w:val="115"/>
        </w:rPr>
        <w:t xml:space="preserve"> </w:t>
      </w:r>
      <w:r w:rsidRPr="0098789D">
        <w:rPr>
          <w:w w:val="115"/>
        </w:rPr>
        <w:t>are</w:t>
      </w:r>
      <w:r w:rsidRPr="0098789D">
        <w:rPr>
          <w:spacing w:val="15"/>
          <w:w w:val="115"/>
        </w:rPr>
        <w:t xml:space="preserve"> </w:t>
      </w:r>
      <w:r w:rsidRPr="0098789D">
        <w:rPr>
          <w:w w:val="115"/>
        </w:rPr>
        <w:t>similar</w:t>
      </w:r>
      <w:r w:rsidRPr="0098789D">
        <w:rPr>
          <w:spacing w:val="15"/>
          <w:w w:val="115"/>
        </w:rPr>
        <w:t xml:space="preserve"> </w:t>
      </w:r>
      <w:r w:rsidRPr="0098789D">
        <w:rPr>
          <w:w w:val="115"/>
        </w:rPr>
        <w:t>to</w:t>
      </w:r>
      <w:r w:rsidRPr="0098789D">
        <w:rPr>
          <w:spacing w:val="15"/>
          <w:w w:val="115"/>
        </w:rPr>
        <w:t xml:space="preserve"> </w:t>
      </w:r>
      <w:r w:rsidRPr="0098789D">
        <w:rPr>
          <w:w w:val="115"/>
        </w:rPr>
        <w:t>known</w:t>
      </w:r>
      <w:r w:rsidRPr="0098789D">
        <w:rPr>
          <w:spacing w:val="15"/>
          <w:w w:val="115"/>
        </w:rPr>
        <w:t xml:space="preserve"> </w:t>
      </w:r>
      <w:r w:rsidRPr="0098789D">
        <w:rPr>
          <w:w w:val="115"/>
        </w:rPr>
        <w:t>brand</w:t>
      </w:r>
      <w:r w:rsidRPr="0098789D">
        <w:rPr>
          <w:spacing w:val="13"/>
          <w:w w:val="115"/>
        </w:rPr>
        <w:t xml:space="preserve"> </w:t>
      </w:r>
      <w:r w:rsidRPr="0098789D">
        <w:rPr>
          <w:w w:val="115"/>
        </w:rPr>
        <w:t>names,</w:t>
      </w:r>
    </w:p>
    <w:p w:rsidR="0098789D" w:rsidRPr="0098789D" w:rsidRDefault="0098789D" w:rsidP="0098789D">
      <w:pPr>
        <w:pStyle w:val="ListParagraph"/>
        <w:numPr>
          <w:ilvl w:val="0"/>
          <w:numId w:val="2"/>
        </w:numPr>
        <w:tabs>
          <w:tab w:val="left" w:pos="546"/>
        </w:tabs>
        <w:ind w:hanging="195"/>
        <w:jc w:val="both"/>
      </w:pPr>
      <w:r w:rsidRPr="0098789D">
        <w:rPr>
          <w:w w:val="115"/>
        </w:rPr>
        <w:t>Detecting the keywords in the</w:t>
      </w:r>
      <w:r w:rsidRPr="0098789D">
        <w:rPr>
          <w:spacing w:val="13"/>
          <w:w w:val="115"/>
        </w:rPr>
        <w:t xml:space="preserve"> </w:t>
      </w:r>
      <w:r w:rsidRPr="0098789D">
        <w:rPr>
          <w:w w:val="115"/>
        </w:rPr>
        <w:t>URL</w:t>
      </w:r>
    </w:p>
    <w:p w:rsidR="0098789D" w:rsidRDefault="0098789D"/>
    <w:p w:rsidR="0098789D" w:rsidRDefault="0098789D">
      <w:r w:rsidRPr="0098789D">
        <w:lastRenderedPageBreak/>
        <w:drawing>
          <wp:inline distT="0" distB="0" distL="0" distR="0">
            <wp:extent cx="4572350" cy="4974336"/>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8" cstate="print"/>
                    <a:stretch>
                      <a:fillRect/>
                    </a:stretch>
                  </pic:blipFill>
                  <pic:spPr>
                    <a:xfrm>
                      <a:off x="0" y="0"/>
                      <a:ext cx="4572350" cy="4974336"/>
                    </a:xfrm>
                    <a:prstGeom prst="rect">
                      <a:avLst/>
                    </a:prstGeom>
                  </pic:spPr>
                </pic:pic>
              </a:graphicData>
            </a:graphic>
          </wp:inline>
        </w:drawing>
      </w:r>
    </w:p>
    <w:p w:rsidR="007E08B2" w:rsidRDefault="007E08B2"/>
    <w:p w:rsidR="007E08B2" w:rsidRDefault="007E08B2">
      <w:r>
        <w:t xml:space="preserve">      Phishing Detection Model:</w:t>
      </w:r>
    </w:p>
    <w:p w:rsidR="007E08B2" w:rsidRDefault="0098789D">
      <w:r>
        <w:t xml:space="preserve">           </w:t>
      </w:r>
      <w:r w:rsidRPr="0098789D">
        <w:drawing>
          <wp:inline distT="0" distB="0" distL="0" distR="0">
            <wp:extent cx="4273375" cy="1810511"/>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9" cstate="print"/>
                    <a:stretch>
                      <a:fillRect/>
                    </a:stretch>
                  </pic:blipFill>
                  <pic:spPr>
                    <a:xfrm>
                      <a:off x="0" y="0"/>
                      <a:ext cx="4273375" cy="1810511"/>
                    </a:xfrm>
                    <a:prstGeom prst="rect">
                      <a:avLst/>
                    </a:prstGeom>
                  </pic:spPr>
                </pic:pic>
              </a:graphicData>
            </a:graphic>
          </wp:inline>
        </w:drawing>
      </w:r>
    </w:p>
    <w:sectPr w:rsidR="007E08B2" w:rsidSect="007E08B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01A" w:rsidRDefault="003C001A" w:rsidP="007E08B2">
      <w:pPr>
        <w:spacing w:after="0"/>
      </w:pPr>
      <w:r>
        <w:separator/>
      </w:r>
    </w:p>
  </w:endnote>
  <w:endnote w:type="continuationSeparator" w:id="0">
    <w:p w:rsidR="003C001A" w:rsidRDefault="003C001A" w:rsidP="007E08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01A" w:rsidRDefault="003C001A" w:rsidP="007E08B2">
      <w:pPr>
        <w:spacing w:after="0"/>
      </w:pPr>
      <w:r>
        <w:separator/>
      </w:r>
    </w:p>
  </w:footnote>
  <w:footnote w:type="continuationSeparator" w:id="0">
    <w:p w:rsidR="003C001A" w:rsidRDefault="003C001A" w:rsidP="007E08B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F6340"/>
    <w:multiLevelType w:val="hybridMultilevel"/>
    <w:tmpl w:val="B6E61502"/>
    <w:lvl w:ilvl="0" w:tplc="37C4BA0E">
      <w:start w:val="1"/>
      <w:numFmt w:val="decimal"/>
      <w:lvlText w:val="%1."/>
      <w:lvlJc w:val="left"/>
      <w:pPr>
        <w:ind w:left="545" w:hanging="196"/>
        <w:jc w:val="right"/>
      </w:pPr>
      <w:rPr>
        <w:rFonts w:ascii="Times New Roman" w:eastAsia="Times New Roman" w:hAnsi="Times New Roman" w:cs="Times New Roman" w:hint="default"/>
        <w:spacing w:val="-15"/>
        <w:w w:val="108"/>
        <w:sz w:val="16"/>
        <w:szCs w:val="16"/>
      </w:rPr>
    </w:lvl>
    <w:lvl w:ilvl="1" w:tplc="45927F42">
      <w:numFmt w:val="bullet"/>
      <w:lvlText w:val="•"/>
      <w:lvlJc w:val="left"/>
      <w:pPr>
        <w:ind w:left="1030" w:hanging="196"/>
      </w:pPr>
      <w:rPr>
        <w:rFonts w:hint="default"/>
      </w:rPr>
    </w:lvl>
    <w:lvl w:ilvl="2" w:tplc="AD68DF58">
      <w:numFmt w:val="bullet"/>
      <w:lvlText w:val="•"/>
      <w:lvlJc w:val="left"/>
      <w:pPr>
        <w:ind w:left="1521" w:hanging="196"/>
      </w:pPr>
      <w:rPr>
        <w:rFonts w:hint="default"/>
      </w:rPr>
    </w:lvl>
    <w:lvl w:ilvl="3" w:tplc="F4121B90">
      <w:numFmt w:val="bullet"/>
      <w:lvlText w:val="•"/>
      <w:lvlJc w:val="left"/>
      <w:pPr>
        <w:ind w:left="2011" w:hanging="196"/>
      </w:pPr>
      <w:rPr>
        <w:rFonts w:hint="default"/>
      </w:rPr>
    </w:lvl>
    <w:lvl w:ilvl="4" w:tplc="A2345270">
      <w:numFmt w:val="bullet"/>
      <w:lvlText w:val="•"/>
      <w:lvlJc w:val="left"/>
      <w:pPr>
        <w:ind w:left="2502" w:hanging="196"/>
      </w:pPr>
      <w:rPr>
        <w:rFonts w:hint="default"/>
      </w:rPr>
    </w:lvl>
    <w:lvl w:ilvl="5" w:tplc="2366593A">
      <w:numFmt w:val="bullet"/>
      <w:lvlText w:val="•"/>
      <w:lvlJc w:val="left"/>
      <w:pPr>
        <w:ind w:left="2992" w:hanging="196"/>
      </w:pPr>
      <w:rPr>
        <w:rFonts w:hint="default"/>
      </w:rPr>
    </w:lvl>
    <w:lvl w:ilvl="6" w:tplc="6102194A">
      <w:numFmt w:val="bullet"/>
      <w:lvlText w:val="•"/>
      <w:lvlJc w:val="left"/>
      <w:pPr>
        <w:ind w:left="3483" w:hanging="196"/>
      </w:pPr>
      <w:rPr>
        <w:rFonts w:hint="default"/>
      </w:rPr>
    </w:lvl>
    <w:lvl w:ilvl="7" w:tplc="B12EE150">
      <w:numFmt w:val="bullet"/>
      <w:lvlText w:val="•"/>
      <w:lvlJc w:val="left"/>
      <w:pPr>
        <w:ind w:left="3973" w:hanging="196"/>
      </w:pPr>
      <w:rPr>
        <w:rFonts w:hint="default"/>
      </w:rPr>
    </w:lvl>
    <w:lvl w:ilvl="8" w:tplc="73BC6A86">
      <w:numFmt w:val="bullet"/>
      <w:lvlText w:val="•"/>
      <w:lvlJc w:val="left"/>
      <w:pPr>
        <w:ind w:left="4464" w:hanging="196"/>
      </w:pPr>
      <w:rPr>
        <w:rFonts w:hint="default"/>
      </w:rPr>
    </w:lvl>
  </w:abstractNum>
  <w:abstractNum w:abstractNumId="1">
    <w:nsid w:val="7FBE6051"/>
    <w:multiLevelType w:val="multilevel"/>
    <w:tmpl w:val="E1A03288"/>
    <w:lvl w:ilvl="0">
      <w:start w:val="1"/>
      <w:numFmt w:val="decimal"/>
      <w:lvlText w:val="%1."/>
      <w:lvlJc w:val="left"/>
      <w:pPr>
        <w:ind w:left="501" w:hanging="205"/>
        <w:jc w:val="right"/>
      </w:pPr>
      <w:rPr>
        <w:rFonts w:ascii="Palatino Linotype" w:eastAsia="Palatino Linotype" w:hAnsi="Palatino Linotype" w:cs="Palatino Linotype" w:hint="default"/>
        <w:b/>
        <w:bCs/>
        <w:spacing w:val="-10"/>
        <w:w w:val="111"/>
        <w:sz w:val="16"/>
        <w:szCs w:val="16"/>
      </w:rPr>
    </w:lvl>
    <w:lvl w:ilvl="1">
      <w:start w:val="1"/>
      <w:numFmt w:val="decimal"/>
      <w:lvlText w:val="%1.%2."/>
      <w:lvlJc w:val="left"/>
      <w:pPr>
        <w:ind w:left="404" w:hanging="305"/>
        <w:jc w:val="right"/>
      </w:pPr>
      <w:rPr>
        <w:rFonts w:ascii="Palatino Linotype" w:eastAsia="Palatino Linotype" w:hAnsi="Palatino Linotype" w:cs="Palatino Linotype" w:hint="default"/>
        <w:i/>
        <w:spacing w:val="-14"/>
        <w:w w:val="91"/>
        <w:sz w:val="16"/>
        <w:szCs w:val="16"/>
      </w:rPr>
    </w:lvl>
    <w:lvl w:ilvl="2">
      <w:numFmt w:val="bullet"/>
      <w:lvlText w:val="•"/>
      <w:lvlJc w:val="left"/>
      <w:pPr>
        <w:ind w:left="400" w:hanging="305"/>
      </w:pPr>
      <w:rPr>
        <w:rFonts w:hint="default"/>
      </w:rPr>
    </w:lvl>
    <w:lvl w:ilvl="3">
      <w:numFmt w:val="bullet"/>
      <w:lvlText w:val="•"/>
      <w:lvlJc w:val="left"/>
      <w:pPr>
        <w:ind w:left="500" w:hanging="305"/>
      </w:pPr>
      <w:rPr>
        <w:rFonts w:hint="default"/>
      </w:rPr>
    </w:lvl>
    <w:lvl w:ilvl="4">
      <w:numFmt w:val="bullet"/>
      <w:lvlText w:val="•"/>
      <w:lvlJc w:val="left"/>
      <w:pPr>
        <w:ind w:left="3140" w:hanging="305"/>
      </w:pPr>
      <w:rPr>
        <w:rFonts w:hint="default"/>
      </w:rPr>
    </w:lvl>
    <w:lvl w:ilvl="5">
      <w:numFmt w:val="bullet"/>
      <w:lvlText w:val="•"/>
      <w:lvlJc w:val="left"/>
      <w:pPr>
        <w:ind w:left="2449" w:hanging="305"/>
      </w:pPr>
      <w:rPr>
        <w:rFonts w:hint="default"/>
      </w:rPr>
    </w:lvl>
    <w:lvl w:ilvl="6">
      <w:numFmt w:val="bullet"/>
      <w:lvlText w:val="•"/>
      <w:lvlJc w:val="left"/>
      <w:pPr>
        <w:ind w:left="1759" w:hanging="305"/>
      </w:pPr>
      <w:rPr>
        <w:rFonts w:hint="default"/>
      </w:rPr>
    </w:lvl>
    <w:lvl w:ilvl="7">
      <w:numFmt w:val="bullet"/>
      <w:lvlText w:val="•"/>
      <w:lvlJc w:val="left"/>
      <w:pPr>
        <w:ind w:left="1068" w:hanging="305"/>
      </w:pPr>
      <w:rPr>
        <w:rFonts w:hint="default"/>
      </w:rPr>
    </w:lvl>
    <w:lvl w:ilvl="8">
      <w:numFmt w:val="bullet"/>
      <w:lvlText w:val="•"/>
      <w:lvlJc w:val="left"/>
      <w:pPr>
        <w:ind w:left="378" w:hanging="305"/>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rsids>
    <w:rsidRoot w:val="0098789D"/>
    <w:rsid w:val="000275A4"/>
    <w:rsid w:val="000554BC"/>
    <w:rsid w:val="003C001A"/>
    <w:rsid w:val="004A22B7"/>
    <w:rsid w:val="005E726B"/>
    <w:rsid w:val="00601AD6"/>
    <w:rsid w:val="007E08B2"/>
    <w:rsid w:val="0098789D"/>
    <w:rsid w:val="009E0782"/>
    <w:rsid w:val="00D75D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6"/>
        <w:szCs w:val="26"/>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A4"/>
  </w:style>
  <w:style w:type="paragraph" w:styleId="Heading1">
    <w:name w:val="heading 1"/>
    <w:basedOn w:val="Normal"/>
    <w:next w:val="Normal"/>
    <w:link w:val="Heading1Char"/>
    <w:uiPriority w:val="9"/>
    <w:qFormat/>
    <w:rsid w:val="000275A4"/>
    <w:pPr>
      <w:keepNext/>
      <w:keepLines/>
      <w:spacing w:before="480"/>
      <w:outlineLvl w:val="0"/>
    </w:pPr>
    <w:rPr>
      <w:rFonts w:asciiTheme="majorHAnsi" w:eastAsiaTheme="majorEastAsia" w:hAnsiTheme="majorHAnsi" w:cstheme="majorBidi"/>
      <w:b/>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5A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75A4"/>
  </w:style>
  <w:style w:type="paragraph" w:styleId="BodyText">
    <w:name w:val="Body Text"/>
    <w:basedOn w:val="Normal"/>
    <w:link w:val="BodyTextChar"/>
    <w:uiPriority w:val="1"/>
    <w:qFormat/>
    <w:rsid w:val="0098789D"/>
    <w:pPr>
      <w:widowControl w:val="0"/>
      <w:autoSpaceDE w:val="0"/>
      <w:autoSpaceDN w:val="0"/>
      <w:spacing w:after="0"/>
    </w:pPr>
    <w:rPr>
      <w:rFonts w:ascii="Times New Roman" w:eastAsia="Times New Roman" w:hAnsi="Times New Roman" w:cs="Times New Roman"/>
      <w:sz w:val="16"/>
      <w:szCs w:val="16"/>
      <w:lang w:bidi="ar-SA"/>
    </w:rPr>
  </w:style>
  <w:style w:type="character" w:customStyle="1" w:styleId="BodyTextChar">
    <w:name w:val="Body Text Char"/>
    <w:basedOn w:val="DefaultParagraphFont"/>
    <w:link w:val="BodyText"/>
    <w:uiPriority w:val="1"/>
    <w:rsid w:val="0098789D"/>
    <w:rPr>
      <w:rFonts w:ascii="Times New Roman" w:eastAsia="Times New Roman" w:hAnsi="Times New Roman" w:cs="Times New Roman"/>
      <w:sz w:val="16"/>
      <w:szCs w:val="16"/>
      <w:lang w:bidi="ar-SA"/>
    </w:rPr>
  </w:style>
  <w:style w:type="paragraph" w:styleId="BalloonText">
    <w:name w:val="Balloon Text"/>
    <w:basedOn w:val="Normal"/>
    <w:link w:val="BalloonTextChar"/>
    <w:uiPriority w:val="99"/>
    <w:semiHidden/>
    <w:unhideWhenUsed/>
    <w:rsid w:val="009878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89D"/>
    <w:rPr>
      <w:rFonts w:ascii="Tahoma" w:hAnsi="Tahoma" w:cs="Tahoma"/>
      <w:sz w:val="16"/>
      <w:szCs w:val="16"/>
    </w:rPr>
  </w:style>
  <w:style w:type="paragraph" w:styleId="ListParagraph">
    <w:name w:val="List Paragraph"/>
    <w:basedOn w:val="Normal"/>
    <w:uiPriority w:val="1"/>
    <w:qFormat/>
    <w:rsid w:val="0098789D"/>
    <w:pPr>
      <w:widowControl w:val="0"/>
      <w:autoSpaceDE w:val="0"/>
      <w:autoSpaceDN w:val="0"/>
      <w:spacing w:after="0"/>
      <w:ind w:left="349" w:hanging="329"/>
    </w:pPr>
    <w:rPr>
      <w:rFonts w:ascii="Times New Roman" w:eastAsia="Times New Roman" w:hAnsi="Times New Roman" w:cs="Times New Roman"/>
      <w:sz w:val="22"/>
      <w:szCs w:val="22"/>
      <w:lang w:bidi="ar-SA"/>
    </w:rPr>
  </w:style>
  <w:style w:type="paragraph" w:customStyle="1" w:styleId="TableParagraph">
    <w:name w:val="Table Paragraph"/>
    <w:basedOn w:val="Normal"/>
    <w:uiPriority w:val="1"/>
    <w:qFormat/>
    <w:rsid w:val="0098789D"/>
    <w:pPr>
      <w:widowControl w:val="0"/>
      <w:autoSpaceDE w:val="0"/>
      <w:autoSpaceDN w:val="0"/>
      <w:spacing w:before="10" w:after="0"/>
      <w:ind w:left="119"/>
    </w:pPr>
    <w:rPr>
      <w:rFonts w:ascii="Times New Roman" w:eastAsia="Times New Roman" w:hAnsi="Times New Roman" w:cs="Times New Roman"/>
      <w:sz w:val="22"/>
      <w:szCs w:val="22"/>
      <w:lang w:bidi="ar-SA"/>
    </w:rPr>
  </w:style>
  <w:style w:type="paragraph" w:styleId="Header">
    <w:name w:val="header"/>
    <w:basedOn w:val="Normal"/>
    <w:link w:val="HeaderChar"/>
    <w:uiPriority w:val="99"/>
    <w:semiHidden/>
    <w:unhideWhenUsed/>
    <w:rsid w:val="007E08B2"/>
    <w:pPr>
      <w:tabs>
        <w:tab w:val="center" w:pos="4680"/>
        <w:tab w:val="right" w:pos="9360"/>
      </w:tabs>
      <w:spacing w:after="0"/>
    </w:pPr>
  </w:style>
  <w:style w:type="character" w:customStyle="1" w:styleId="HeaderChar">
    <w:name w:val="Header Char"/>
    <w:basedOn w:val="DefaultParagraphFont"/>
    <w:link w:val="Header"/>
    <w:uiPriority w:val="99"/>
    <w:semiHidden/>
    <w:rsid w:val="007E08B2"/>
  </w:style>
  <w:style w:type="paragraph" w:styleId="Footer">
    <w:name w:val="footer"/>
    <w:basedOn w:val="Normal"/>
    <w:link w:val="FooterChar"/>
    <w:uiPriority w:val="99"/>
    <w:semiHidden/>
    <w:unhideWhenUsed/>
    <w:rsid w:val="007E08B2"/>
    <w:pPr>
      <w:tabs>
        <w:tab w:val="center" w:pos="4680"/>
        <w:tab w:val="right" w:pos="9360"/>
      </w:tabs>
      <w:spacing w:after="0"/>
    </w:pPr>
  </w:style>
  <w:style w:type="character" w:customStyle="1" w:styleId="FooterChar">
    <w:name w:val="Footer Char"/>
    <w:basedOn w:val="DefaultParagraphFont"/>
    <w:link w:val="Footer"/>
    <w:uiPriority w:val="99"/>
    <w:semiHidden/>
    <w:rsid w:val="007E08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2684</Characters>
  <Application>Microsoft Office Word</Application>
  <DocSecurity>0</DocSecurity>
  <Lines>92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2022-11-24T06:10:00Z</dcterms:created>
  <dcterms:modified xsi:type="dcterms:W3CDTF">2022-11-24T06:23:00Z</dcterms:modified>
</cp:coreProperties>
</file>