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067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4755" w:type="dxa"/>
          </w:tcPr>
          <w:p w:rsidR="00B52F43" w:rsidRDefault="001533B1" w:rsidP="001067F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67F1">
              <w:rPr>
                <w:sz w:val="24"/>
              </w:rPr>
              <w:t>IOT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067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4755" w:type="dxa"/>
          </w:tcPr>
          <w:p w:rsidR="00B52F43" w:rsidRPr="001067F1" w:rsidRDefault="001533B1" w:rsidP="00B95801">
            <w:pPr>
              <w:pStyle w:val="TableParagraph"/>
              <w:ind w:left="108"/>
              <w:rPr>
                <w:sz w:val="24"/>
              </w:rPr>
            </w:pPr>
            <w:r w:rsidRPr="001067F1">
              <w:rPr>
                <w:sz w:val="24"/>
              </w:rPr>
              <w:t xml:space="preserve"> </w:t>
            </w:r>
            <w:r w:rsidR="001067F1" w:rsidRPr="001067F1">
              <w:rPr>
                <w:color w:val="222222"/>
                <w:shd w:val="clear" w:color="auto" w:fill="FFFFFF"/>
              </w:rPr>
              <w:t>Industry Specific Intelligent Fire Management System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E0465D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Team ID</w:t>
            </w:r>
            <w:bookmarkStart w:id="0" w:name="_GoBack"/>
            <w:bookmarkEnd w:id="0"/>
          </w:p>
        </w:tc>
        <w:tc>
          <w:tcPr>
            <w:tcW w:w="4755" w:type="dxa"/>
          </w:tcPr>
          <w:p w:rsidR="00B52F43" w:rsidRDefault="001067F1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PNT2022TMID51070</w:t>
            </w:r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067F1"/>
    <w:rsid w:val="001533B1"/>
    <w:rsid w:val="00B52F43"/>
    <w:rsid w:val="00B95801"/>
    <w:rsid w:val="00E0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3F0B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5</cp:revision>
  <dcterms:created xsi:type="dcterms:W3CDTF">2022-10-08T09:22:00Z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