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B628" w14:textId="3A4FAFA4" w:rsidR="00800A12" w:rsidRDefault="00000000">
      <w:r>
        <w:t xml:space="preserve">TEAM </w:t>
      </w:r>
      <w:proofErr w:type="gramStart"/>
      <w:r>
        <w:t>ID :</w:t>
      </w:r>
      <w:proofErr w:type="gramEnd"/>
      <w:r>
        <w:t xml:space="preserve"> </w:t>
      </w:r>
      <w:r w:rsidR="00C74875" w:rsidRPr="00C74875">
        <w:rPr>
          <w:rFonts w:ascii="Verdana" w:hAnsi="Verdana"/>
          <w:color w:val="222222"/>
          <w:sz w:val="32"/>
          <w:szCs w:val="32"/>
          <w:shd w:val="clear" w:color="auto" w:fill="FFFFFF"/>
        </w:rPr>
        <w:t>PNT2022TMID03606</w:t>
      </w:r>
    </w:p>
    <w:tbl>
      <w:tblPr>
        <w:tblStyle w:val="TableGrid"/>
        <w:tblW w:w="9229" w:type="dxa"/>
        <w:tblInd w:w="249" w:type="dxa"/>
        <w:tblCellMar>
          <w:top w:w="13" w:type="dxa"/>
          <w:left w:w="1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32"/>
        <w:gridCol w:w="2543"/>
        <w:gridCol w:w="3754"/>
      </w:tblGrid>
      <w:tr w:rsidR="00800A12" w14:paraId="40BD7D74" w14:textId="77777777">
        <w:trPr>
          <w:trHeight w:val="1174"/>
        </w:trPr>
        <w:tc>
          <w:tcPr>
            <w:tcW w:w="2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5CE1C4" w14:textId="77777777" w:rsidR="00800A12" w:rsidRDefault="00000000">
            <w:pPr>
              <w:spacing w:after="131"/>
              <w:ind w:left="22"/>
              <w:jc w:val="both"/>
            </w:pPr>
            <w:r>
              <w:rPr>
                <w:b w:val="0"/>
                <w:sz w:val="28"/>
              </w:rPr>
              <w:t xml:space="preserve">LITERATURE PAPER </w:t>
            </w:r>
          </w:p>
          <w:p w14:paraId="6B4DEFBF" w14:textId="77777777" w:rsidR="00800A12" w:rsidRDefault="00000000">
            <w:pPr>
              <w:ind w:left="0" w:right="120"/>
              <w:jc w:val="center"/>
            </w:pPr>
            <w:r>
              <w:rPr>
                <w:b w:val="0"/>
                <w:sz w:val="28"/>
              </w:rPr>
              <w:t xml:space="preserve">TITLE </w:t>
            </w:r>
          </w:p>
        </w:tc>
        <w:tc>
          <w:tcPr>
            <w:tcW w:w="2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F36088" w14:textId="77777777" w:rsidR="00800A12" w:rsidRDefault="00000000">
            <w:pPr>
              <w:ind w:left="0" w:right="42"/>
              <w:jc w:val="center"/>
            </w:pPr>
            <w:r>
              <w:rPr>
                <w:b w:val="0"/>
                <w:sz w:val="28"/>
              </w:rPr>
              <w:t xml:space="preserve"> </w:t>
            </w:r>
          </w:p>
          <w:p w14:paraId="3ECB1BD8" w14:textId="77777777" w:rsidR="00800A12" w:rsidRDefault="00000000">
            <w:pPr>
              <w:ind w:left="0" w:right="120"/>
              <w:jc w:val="center"/>
            </w:pPr>
            <w:r>
              <w:rPr>
                <w:b w:val="0"/>
                <w:sz w:val="28"/>
              </w:rPr>
              <w:t xml:space="preserve">AUTHOR </w:t>
            </w:r>
          </w:p>
        </w:tc>
        <w:tc>
          <w:tcPr>
            <w:tcW w:w="37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F81087" w14:textId="77777777" w:rsidR="00800A12" w:rsidRDefault="00000000">
            <w:pPr>
              <w:ind w:left="0" w:right="42"/>
              <w:jc w:val="center"/>
            </w:pPr>
            <w:r>
              <w:rPr>
                <w:b w:val="0"/>
                <w:sz w:val="28"/>
              </w:rPr>
              <w:t xml:space="preserve"> </w:t>
            </w:r>
          </w:p>
          <w:p w14:paraId="179EC377" w14:textId="77777777" w:rsidR="00800A12" w:rsidRDefault="00000000">
            <w:pPr>
              <w:ind w:left="0" w:right="108"/>
              <w:jc w:val="center"/>
            </w:pPr>
            <w:r>
              <w:rPr>
                <w:b w:val="0"/>
                <w:sz w:val="28"/>
              </w:rPr>
              <w:t xml:space="preserve">OBJECTIVE </w:t>
            </w:r>
          </w:p>
        </w:tc>
      </w:tr>
      <w:tr w:rsidR="00800A12" w14:paraId="1E91D822" w14:textId="77777777">
        <w:trPr>
          <w:trHeight w:val="2406"/>
        </w:trPr>
        <w:tc>
          <w:tcPr>
            <w:tcW w:w="2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2A115" w14:textId="77777777" w:rsidR="00800A12" w:rsidRDefault="00000000">
            <w:pPr>
              <w:spacing w:line="239" w:lineRule="auto"/>
              <w:ind w:left="0"/>
              <w:jc w:val="both"/>
            </w:pPr>
            <w:r>
              <w:rPr>
                <w:b w:val="0"/>
                <w:sz w:val="28"/>
              </w:rPr>
              <w:t xml:space="preserve">IOT based real time river water quality </w:t>
            </w:r>
          </w:p>
          <w:p w14:paraId="6E6A8994" w14:textId="77777777" w:rsidR="00800A12" w:rsidRDefault="00000000">
            <w:pPr>
              <w:spacing w:line="239" w:lineRule="auto"/>
              <w:ind w:left="0"/>
            </w:pPr>
            <w:r>
              <w:rPr>
                <w:b w:val="0"/>
                <w:sz w:val="28"/>
              </w:rPr>
              <w:t xml:space="preserve">monitoring </w:t>
            </w:r>
            <w:proofErr w:type="gramStart"/>
            <w:r>
              <w:rPr>
                <w:b w:val="0"/>
                <w:sz w:val="28"/>
              </w:rPr>
              <w:t>system(</w:t>
            </w:r>
            <w:proofErr w:type="gramEnd"/>
            <w:r>
              <w:rPr>
                <w:b w:val="0"/>
                <w:sz w:val="28"/>
              </w:rPr>
              <w:t xml:space="preserve">August </w:t>
            </w:r>
          </w:p>
          <w:p w14:paraId="082CE2A3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19,2019) </w:t>
            </w:r>
          </w:p>
        </w:tc>
        <w:tc>
          <w:tcPr>
            <w:tcW w:w="2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F4209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Elsevier B.V. </w:t>
            </w:r>
          </w:p>
        </w:tc>
        <w:tc>
          <w:tcPr>
            <w:tcW w:w="37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951D4D" w14:textId="77777777" w:rsidR="00800A12" w:rsidRDefault="00000000">
            <w:pPr>
              <w:ind w:left="0" w:right="102"/>
              <w:jc w:val="both"/>
            </w:pPr>
            <w:r>
              <w:rPr>
                <w:b w:val="0"/>
                <w:sz w:val="28"/>
              </w:rPr>
              <w:t xml:space="preserve">The main objective of this paper is to access data by the remote monitoring and IOT </w:t>
            </w:r>
            <w:proofErr w:type="spellStart"/>
            <w:proofErr w:type="gramStart"/>
            <w:r>
              <w:rPr>
                <w:b w:val="0"/>
                <w:sz w:val="28"/>
              </w:rPr>
              <w:t>technology.If</w:t>
            </w:r>
            <w:proofErr w:type="spellEnd"/>
            <w:proofErr w:type="gramEnd"/>
            <w:r>
              <w:rPr>
                <w:b w:val="0"/>
                <w:sz w:val="28"/>
              </w:rPr>
              <w:t xml:space="preserve"> the acquired value is above the threshold value automated warning SMS alert will send to the agent </w:t>
            </w:r>
          </w:p>
        </w:tc>
      </w:tr>
      <w:tr w:rsidR="00800A12" w14:paraId="4EDA4647" w14:textId="77777777">
        <w:trPr>
          <w:trHeight w:val="3551"/>
        </w:trPr>
        <w:tc>
          <w:tcPr>
            <w:tcW w:w="2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1D5CED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Design and </w:t>
            </w:r>
          </w:p>
          <w:p w14:paraId="6D82E25C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>Development of Real-</w:t>
            </w:r>
          </w:p>
          <w:p w14:paraId="5132E3B3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Time Water Quality </w:t>
            </w:r>
          </w:p>
          <w:p w14:paraId="285622AB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Monitoring System </w:t>
            </w:r>
          </w:p>
          <w:p w14:paraId="0B7CCF65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>(October 18,2019)</w:t>
            </w:r>
            <w:r>
              <w:rPr>
                <w:rFonts w:ascii="Segoe Print" w:eastAsia="Segoe Print" w:hAnsi="Segoe Print" w:cs="Segoe Print"/>
                <w:b w:val="0"/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  <w:p w14:paraId="4E2CFDED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2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165BB1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Meghana M, </w:t>
            </w:r>
          </w:p>
          <w:p w14:paraId="07C8730A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Kiran Kumar B M </w:t>
            </w:r>
          </w:p>
          <w:p w14:paraId="2FF20307" w14:textId="77777777" w:rsidR="00800A12" w:rsidRDefault="00000000">
            <w:pPr>
              <w:ind w:left="0"/>
            </w:pPr>
            <w:proofErr w:type="spellStart"/>
            <w:r>
              <w:rPr>
                <w:b w:val="0"/>
                <w:sz w:val="28"/>
              </w:rPr>
              <w:t>Divya</w:t>
            </w:r>
            <w:proofErr w:type="spellEnd"/>
            <w:r>
              <w:rPr>
                <w:b w:val="0"/>
                <w:sz w:val="28"/>
              </w:rPr>
              <w:t xml:space="preserve"> Kiran </w:t>
            </w:r>
          </w:p>
          <w:p w14:paraId="726AE674" w14:textId="77777777" w:rsidR="00800A12" w:rsidRDefault="00000000">
            <w:pPr>
              <w:ind w:left="0"/>
            </w:pPr>
            <w:proofErr w:type="spellStart"/>
            <w:r>
              <w:rPr>
                <w:b w:val="0"/>
                <w:sz w:val="28"/>
              </w:rPr>
              <w:t>Ravikant</w:t>
            </w:r>
            <w:proofErr w:type="spellEnd"/>
            <w:r>
              <w:rPr>
                <w:b w:val="0"/>
                <w:sz w:val="28"/>
              </w:rPr>
              <w:t xml:space="preserve"> Verma </w:t>
            </w:r>
          </w:p>
        </w:tc>
        <w:tc>
          <w:tcPr>
            <w:tcW w:w="37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7D1DA" w14:textId="77777777" w:rsidR="00800A12" w:rsidRDefault="00000000">
            <w:pPr>
              <w:ind w:left="0" w:right="95"/>
              <w:jc w:val="both"/>
            </w:pPr>
            <w:r>
              <w:rPr>
                <w:b w:val="0"/>
                <w:sz w:val="28"/>
              </w:rPr>
              <w:t xml:space="preserve">This paper presents a system that is developed to measure the parameters of water such as turbidity dissolved solvents PH and </w:t>
            </w:r>
            <w:proofErr w:type="spellStart"/>
            <w:proofErr w:type="gramStart"/>
            <w:r>
              <w:rPr>
                <w:b w:val="0"/>
                <w:sz w:val="28"/>
              </w:rPr>
              <w:t>temperature.The</w:t>
            </w:r>
            <w:proofErr w:type="spellEnd"/>
            <w:proofErr w:type="gramEnd"/>
            <w:r>
              <w:rPr>
                <w:b w:val="0"/>
                <w:sz w:val="28"/>
              </w:rPr>
              <w:t xml:space="preserve"> sensors are interfaced with Arduino UNO and raspberry Pi for data processing </w:t>
            </w:r>
            <w:r>
              <w:rPr>
                <w:b w:val="0"/>
                <w:sz w:val="28"/>
              </w:rPr>
              <w:tab/>
              <w:t xml:space="preserve">and </w:t>
            </w:r>
            <w:proofErr w:type="spellStart"/>
            <w:r>
              <w:rPr>
                <w:b w:val="0"/>
                <w:sz w:val="28"/>
              </w:rPr>
              <w:t>transmission.This</w:t>
            </w:r>
            <w:proofErr w:type="spellEnd"/>
            <w:r>
              <w:rPr>
                <w:b w:val="0"/>
                <w:sz w:val="28"/>
              </w:rPr>
              <w:t xml:space="preserve"> data is transmitted through Wi-Fi to the remote place </w:t>
            </w:r>
          </w:p>
        </w:tc>
      </w:tr>
      <w:tr w:rsidR="00800A12" w14:paraId="012AEA2D" w14:textId="77777777">
        <w:trPr>
          <w:trHeight w:val="2406"/>
        </w:trPr>
        <w:tc>
          <w:tcPr>
            <w:tcW w:w="2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C6E078" w14:textId="77777777" w:rsidR="00800A12" w:rsidRDefault="00000000">
            <w:pPr>
              <w:spacing w:after="2" w:line="238" w:lineRule="auto"/>
              <w:ind w:left="0" w:right="104"/>
              <w:jc w:val="both"/>
            </w:pPr>
            <w:r>
              <w:rPr>
                <w:b w:val="0"/>
                <w:sz w:val="28"/>
              </w:rPr>
              <w:t xml:space="preserve">Ultrasonic as a green chemistry for bacterial and algal control in drinking water treatment source (20 </w:t>
            </w:r>
          </w:p>
          <w:p w14:paraId="369E2ACB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September 2020) </w:t>
            </w:r>
          </w:p>
        </w:tc>
        <w:tc>
          <w:tcPr>
            <w:tcW w:w="2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DC875C" w14:textId="77777777" w:rsidR="00800A12" w:rsidRDefault="00000000">
            <w:pPr>
              <w:ind w:left="0"/>
            </w:pPr>
            <w:proofErr w:type="spellStart"/>
            <w:r>
              <w:rPr>
                <w:b w:val="0"/>
                <w:sz w:val="28"/>
              </w:rPr>
              <w:t>Nourhan</w:t>
            </w:r>
            <w:proofErr w:type="spellEnd"/>
            <w:r>
              <w:rPr>
                <w:b w:val="0"/>
                <w:sz w:val="28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8"/>
              </w:rPr>
              <w:t>F.Ali</w:t>
            </w:r>
            <w:proofErr w:type="spellEnd"/>
            <w:proofErr w:type="gramEnd"/>
            <w:r>
              <w:rPr>
                <w:b w:val="0"/>
                <w:sz w:val="28"/>
              </w:rPr>
              <w:t xml:space="preserve"> </w:t>
            </w:r>
          </w:p>
          <w:p w14:paraId="6341B78D" w14:textId="77777777" w:rsidR="00800A12" w:rsidRDefault="00000000">
            <w:pPr>
              <w:ind w:left="0"/>
            </w:pPr>
            <w:proofErr w:type="spellStart"/>
            <w:r>
              <w:rPr>
                <w:b w:val="0"/>
                <w:sz w:val="28"/>
              </w:rPr>
              <w:t>Zenat</w:t>
            </w:r>
            <w:proofErr w:type="spellEnd"/>
            <w:r>
              <w:rPr>
                <w:b w:val="0"/>
                <w:sz w:val="28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8"/>
              </w:rPr>
              <w:t>M.kamel</w:t>
            </w:r>
            <w:proofErr w:type="spellEnd"/>
            <w:proofErr w:type="gramEnd"/>
            <w:r>
              <w:rPr>
                <w:b w:val="0"/>
                <w:sz w:val="28"/>
              </w:rPr>
              <w:t xml:space="preserve"> </w:t>
            </w:r>
          </w:p>
          <w:p w14:paraId="6B2B820C" w14:textId="77777777" w:rsidR="00800A12" w:rsidRDefault="00000000">
            <w:pPr>
              <w:ind w:left="0"/>
            </w:pPr>
            <w:proofErr w:type="spellStart"/>
            <w:r>
              <w:rPr>
                <w:b w:val="0"/>
                <w:sz w:val="28"/>
              </w:rPr>
              <w:t>S.</w:t>
            </w:r>
            <w:proofErr w:type="gramStart"/>
            <w:r>
              <w:rPr>
                <w:b w:val="0"/>
                <w:sz w:val="28"/>
              </w:rPr>
              <w:t>Z.Wahba</w:t>
            </w:r>
            <w:proofErr w:type="spellEnd"/>
            <w:proofErr w:type="gramEnd"/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37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900CA" w14:textId="77777777" w:rsidR="00800A12" w:rsidRDefault="00000000">
            <w:pPr>
              <w:spacing w:after="2" w:line="238" w:lineRule="auto"/>
              <w:ind w:left="0" w:right="100"/>
              <w:jc w:val="both"/>
            </w:pPr>
            <w:r>
              <w:rPr>
                <w:b w:val="0"/>
                <w:sz w:val="28"/>
              </w:rPr>
              <w:t xml:space="preserve">The treatment process is done using ultrasonic waves at a frequency of 20,40 and 60 </w:t>
            </w:r>
            <w:proofErr w:type="spellStart"/>
            <w:r>
              <w:rPr>
                <w:b w:val="0"/>
                <w:sz w:val="28"/>
              </w:rPr>
              <w:t>KHz</w:t>
            </w:r>
            <w:proofErr w:type="spellEnd"/>
            <w:r>
              <w:rPr>
                <w:b w:val="0"/>
                <w:sz w:val="28"/>
              </w:rPr>
              <w:t xml:space="preserve"> at different time intervals namely 15,30,45 and 60 </w:t>
            </w:r>
          </w:p>
          <w:p w14:paraId="63103E17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minutes </w:t>
            </w:r>
          </w:p>
        </w:tc>
      </w:tr>
      <w:tr w:rsidR="00800A12" w14:paraId="3A2A3A99" w14:textId="77777777">
        <w:trPr>
          <w:trHeight w:val="3414"/>
        </w:trPr>
        <w:tc>
          <w:tcPr>
            <w:tcW w:w="2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667073" w14:textId="77777777" w:rsidR="00800A12" w:rsidRDefault="00000000">
            <w:pPr>
              <w:ind w:left="0"/>
            </w:pPr>
            <w:r>
              <w:rPr>
                <w:b w:val="0"/>
                <w:color w:val="1A1A1A"/>
                <w:sz w:val="28"/>
              </w:rPr>
              <w:t xml:space="preserve">Improved </w:t>
            </w:r>
          </w:p>
          <w:p w14:paraId="02F4DD26" w14:textId="77777777" w:rsidR="00800A12" w:rsidRDefault="00000000">
            <w:pPr>
              <w:spacing w:after="4" w:line="236" w:lineRule="auto"/>
              <w:ind w:left="0"/>
            </w:pPr>
            <w:r>
              <w:rPr>
                <w:b w:val="0"/>
                <w:color w:val="1A1A1A"/>
                <w:sz w:val="28"/>
              </w:rPr>
              <w:t xml:space="preserve">Cyanobacteria Removal from Harmful Algae Blooms by Two-Cycle, </w:t>
            </w:r>
          </w:p>
          <w:p w14:paraId="06D4B2EE" w14:textId="77777777" w:rsidR="00800A12" w:rsidRDefault="00000000">
            <w:pPr>
              <w:ind w:left="0"/>
            </w:pPr>
            <w:r>
              <w:rPr>
                <w:b w:val="0"/>
                <w:color w:val="1A1A1A"/>
                <w:sz w:val="28"/>
              </w:rPr>
              <w:t>Low-Frequency, Low-</w:t>
            </w:r>
          </w:p>
          <w:p w14:paraId="28E109D0" w14:textId="77777777" w:rsidR="00800A12" w:rsidRDefault="00000000">
            <w:pPr>
              <w:ind w:left="0"/>
            </w:pPr>
            <w:r>
              <w:rPr>
                <w:b w:val="0"/>
                <w:color w:val="1A1A1A"/>
                <w:sz w:val="28"/>
              </w:rPr>
              <w:t>Density, and Short-</w:t>
            </w:r>
          </w:p>
          <w:p w14:paraId="5C42479E" w14:textId="77777777" w:rsidR="00800A12" w:rsidRDefault="00000000">
            <w:pPr>
              <w:ind w:left="0"/>
            </w:pPr>
            <w:r>
              <w:rPr>
                <w:b w:val="0"/>
                <w:color w:val="1A1A1A"/>
                <w:sz w:val="28"/>
              </w:rPr>
              <w:t xml:space="preserve">Duration Ultrasonic </w:t>
            </w:r>
          </w:p>
          <w:p w14:paraId="75C26BE6" w14:textId="77777777" w:rsidR="00800A12" w:rsidRDefault="00000000">
            <w:pPr>
              <w:ind w:left="0"/>
            </w:pPr>
            <w:proofErr w:type="gramStart"/>
            <w:r>
              <w:rPr>
                <w:b w:val="0"/>
                <w:color w:val="1A1A1A"/>
                <w:sz w:val="28"/>
              </w:rPr>
              <w:t>Radiation(</w:t>
            </w:r>
            <w:proofErr w:type="gramEnd"/>
            <w:r>
              <w:rPr>
                <w:b w:val="0"/>
                <w:color w:val="222222"/>
                <w:sz w:val="28"/>
              </w:rPr>
              <w:t xml:space="preserve">29 August </w:t>
            </w:r>
          </w:p>
          <w:p w14:paraId="3EB24380" w14:textId="77777777" w:rsidR="00800A12" w:rsidRDefault="00000000">
            <w:pPr>
              <w:spacing w:after="116"/>
              <w:ind w:left="0"/>
            </w:pPr>
            <w:r>
              <w:rPr>
                <w:b w:val="0"/>
                <w:color w:val="222222"/>
                <w:sz w:val="28"/>
              </w:rPr>
              <w:t>2020)</w:t>
            </w:r>
            <w:r>
              <w:rPr>
                <w:rFonts w:ascii="Arial" w:eastAsia="Arial" w:hAnsi="Arial" w:cs="Arial"/>
                <w:color w:val="1A1A1A"/>
                <w:sz w:val="31"/>
              </w:rPr>
              <w:t xml:space="preserve"> </w:t>
            </w:r>
          </w:p>
          <w:p w14:paraId="57D46389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lastRenderedPageBreak/>
              <w:t xml:space="preserve"> </w:t>
            </w:r>
          </w:p>
        </w:tc>
        <w:tc>
          <w:tcPr>
            <w:tcW w:w="2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FB570A" w14:textId="77777777" w:rsidR="00800A12" w:rsidRDefault="00000000">
            <w:pPr>
              <w:ind w:left="0"/>
            </w:pPr>
            <w:proofErr w:type="spellStart"/>
            <w:r>
              <w:rPr>
                <w:b w:val="0"/>
                <w:sz w:val="28"/>
              </w:rPr>
              <w:lastRenderedPageBreak/>
              <w:t>Haocai</w:t>
            </w:r>
            <w:proofErr w:type="spellEnd"/>
            <w:r>
              <w:rPr>
                <w:b w:val="0"/>
                <w:sz w:val="28"/>
              </w:rPr>
              <w:t xml:space="preserve"> Huang </w:t>
            </w:r>
          </w:p>
          <w:p w14:paraId="0A46CD10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Gang Wu </w:t>
            </w:r>
          </w:p>
          <w:p w14:paraId="59359BA7" w14:textId="77777777" w:rsidR="00800A12" w:rsidRDefault="00000000">
            <w:pPr>
              <w:ind w:left="0"/>
            </w:pPr>
            <w:proofErr w:type="spellStart"/>
            <w:r>
              <w:rPr>
                <w:b w:val="0"/>
                <w:sz w:val="28"/>
              </w:rPr>
              <w:t>Chaowu</w:t>
            </w:r>
            <w:proofErr w:type="spellEnd"/>
            <w:r>
              <w:rPr>
                <w:b w:val="0"/>
                <w:sz w:val="28"/>
              </w:rPr>
              <w:t xml:space="preserve"> Sheng </w:t>
            </w:r>
          </w:p>
          <w:p w14:paraId="78A14263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Wu </w:t>
            </w:r>
            <w:proofErr w:type="spellStart"/>
            <w:r>
              <w:rPr>
                <w:b w:val="0"/>
                <w:sz w:val="28"/>
              </w:rPr>
              <w:t>Jiannan</w:t>
            </w:r>
            <w:proofErr w:type="spellEnd"/>
            <w:r>
              <w:rPr>
                <w:b w:val="0"/>
                <w:sz w:val="28"/>
              </w:rPr>
              <w:t xml:space="preserve"> </w:t>
            </w:r>
          </w:p>
          <w:p w14:paraId="5D7CBF4F" w14:textId="77777777" w:rsidR="00800A12" w:rsidRDefault="00000000">
            <w:pPr>
              <w:ind w:left="0"/>
            </w:pPr>
            <w:proofErr w:type="spellStart"/>
            <w:r>
              <w:rPr>
                <w:b w:val="0"/>
                <w:sz w:val="28"/>
              </w:rPr>
              <w:t>Danhua</w:t>
            </w:r>
            <w:proofErr w:type="spellEnd"/>
            <w:r>
              <w:rPr>
                <w:b w:val="0"/>
                <w:sz w:val="28"/>
              </w:rPr>
              <w:t xml:space="preserve"> Li </w:t>
            </w:r>
          </w:p>
          <w:p w14:paraId="15C4108B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Hangzhou Wang </w:t>
            </w:r>
          </w:p>
        </w:tc>
        <w:tc>
          <w:tcPr>
            <w:tcW w:w="37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BB6BFB" w14:textId="77777777" w:rsidR="00800A12" w:rsidRDefault="00000000">
            <w:pPr>
              <w:ind w:left="0" w:right="99"/>
              <w:jc w:val="both"/>
            </w:pPr>
            <w:r>
              <w:rPr>
                <w:b w:val="0"/>
                <w:sz w:val="28"/>
              </w:rPr>
              <w:t xml:space="preserve">This paper has a </w:t>
            </w:r>
            <w:proofErr w:type="gramStart"/>
            <w:r>
              <w:rPr>
                <w:b w:val="0"/>
                <w:sz w:val="28"/>
              </w:rPr>
              <w:t>proposed  cyanobacteria</w:t>
            </w:r>
            <w:proofErr w:type="gramEnd"/>
            <w:r>
              <w:rPr>
                <w:b w:val="0"/>
                <w:sz w:val="28"/>
              </w:rPr>
              <w:t xml:space="preserve"> removal method based on two applications of low frequency, low density and short duration and </w:t>
            </w:r>
            <w:proofErr w:type="spellStart"/>
            <w:r>
              <w:rPr>
                <w:b w:val="0"/>
                <w:sz w:val="28"/>
              </w:rPr>
              <w:t>ultra sonic</w:t>
            </w:r>
            <w:proofErr w:type="spellEnd"/>
            <w:r>
              <w:rPr>
                <w:b w:val="0"/>
                <w:sz w:val="28"/>
              </w:rPr>
              <w:t xml:space="preserve"> radiation for calculating the effectiveness of ultrasonic radiation is done by algae removal rate/ultrasonic dosage </w:t>
            </w:r>
          </w:p>
        </w:tc>
      </w:tr>
      <w:tr w:rsidR="00800A12" w14:paraId="4FD6B433" w14:textId="77777777">
        <w:trPr>
          <w:trHeight w:val="2594"/>
        </w:trPr>
        <w:tc>
          <w:tcPr>
            <w:tcW w:w="2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16E530" w14:textId="77777777" w:rsidR="00800A12" w:rsidRDefault="00000000">
            <w:pPr>
              <w:spacing w:line="239" w:lineRule="auto"/>
              <w:ind w:left="0" w:right="138"/>
              <w:jc w:val="both"/>
            </w:pPr>
            <w:r>
              <w:rPr>
                <w:b w:val="0"/>
                <w:sz w:val="28"/>
              </w:rPr>
              <w:t xml:space="preserve">Real-time water quality monitoring through Internet of Things  </w:t>
            </w:r>
          </w:p>
          <w:p w14:paraId="6663219A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and ANOVA-based </w:t>
            </w:r>
          </w:p>
          <w:p w14:paraId="040CEF83" w14:textId="77777777" w:rsidR="00800A12" w:rsidRDefault="00000000">
            <w:pPr>
              <w:spacing w:after="4" w:line="236" w:lineRule="auto"/>
              <w:ind w:left="0" w:right="377"/>
              <w:jc w:val="both"/>
            </w:pPr>
            <w:r>
              <w:rPr>
                <w:b w:val="0"/>
                <w:sz w:val="28"/>
              </w:rPr>
              <w:t>analysis: a case study on river Krishna (</w:t>
            </w:r>
            <w:proofErr w:type="gramStart"/>
            <w:r>
              <w:rPr>
                <w:b w:val="0"/>
                <w:sz w:val="28"/>
              </w:rPr>
              <w:t>3,December</w:t>
            </w:r>
            <w:proofErr w:type="gramEnd"/>
            <w:r>
              <w:rPr>
                <w:b w:val="0"/>
                <w:sz w:val="28"/>
              </w:rPr>
              <w:t xml:space="preserve"> 2019) </w:t>
            </w:r>
          </w:p>
          <w:p w14:paraId="7F4D1601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2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22504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Prasad </w:t>
            </w:r>
            <w:proofErr w:type="gramStart"/>
            <w:r>
              <w:rPr>
                <w:b w:val="0"/>
                <w:sz w:val="28"/>
              </w:rPr>
              <w:t>M .</w:t>
            </w:r>
            <w:proofErr w:type="gramEnd"/>
            <w:r>
              <w:rPr>
                <w:b w:val="0"/>
                <w:sz w:val="28"/>
              </w:rPr>
              <w:t xml:space="preserve"> </w:t>
            </w:r>
            <w:proofErr w:type="spellStart"/>
            <w:r>
              <w:rPr>
                <w:b w:val="0"/>
                <w:sz w:val="28"/>
              </w:rPr>
              <w:t>Pujar</w:t>
            </w:r>
            <w:proofErr w:type="spellEnd"/>
            <w:r>
              <w:rPr>
                <w:b w:val="0"/>
                <w:sz w:val="28"/>
              </w:rPr>
              <w:t xml:space="preserve"> </w:t>
            </w:r>
          </w:p>
          <w:p w14:paraId="2962DFA6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Harish H </w:t>
            </w:r>
          </w:p>
          <w:p w14:paraId="512AAAEF" w14:textId="77777777" w:rsidR="00800A12" w:rsidRDefault="00000000">
            <w:pPr>
              <w:ind w:left="0"/>
            </w:pPr>
            <w:proofErr w:type="spellStart"/>
            <w:proofErr w:type="gramStart"/>
            <w:r>
              <w:rPr>
                <w:b w:val="0"/>
                <w:sz w:val="28"/>
              </w:rPr>
              <w:t>Raviraj</w:t>
            </w:r>
            <w:proofErr w:type="spellEnd"/>
            <w:r>
              <w:rPr>
                <w:b w:val="0"/>
                <w:sz w:val="28"/>
              </w:rPr>
              <w:t xml:space="preserve"> .</w:t>
            </w:r>
            <w:proofErr w:type="gramEnd"/>
            <w:r>
              <w:rPr>
                <w:b w:val="0"/>
                <w:sz w:val="28"/>
              </w:rPr>
              <w:t xml:space="preserve"> M </w:t>
            </w:r>
          </w:p>
          <w:p w14:paraId="6CEC8589" w14:textId="77777777" w:rsidR="00800A12" w:rsidRDefault="00000000">
            <w:pPr>
              <w:ind w:left="0"/>
            </w:pPr>
            <w:r>
              <w:rPr>
                <w:b w:val="0"/>
                <w:sz w:val="28"/>
              </w:rPr>
              <w:t xml:space="preserve">Uma </w:t>
            </w:r>
            <w:proofErr w:type="spellStart"/>
            <w:proofErr w:type="gramStart"/>
            <w:r>
              <w:rPr>
                <w:b w:val="0"/>
                <w:sz w:val="28"/>
              </w:rPr>
              <w:t>kant</w:t>
            </w:r>
            <w:proofErr w:type="spellEnd"/>
            <w:r>
              <w:rPr>
                <w:b w:val="0"/>
                <w:sz w:val="28"/>
              </w:rPr>
              <w:t xml:space="preserve"> .</w:t>
            </w:r>
            <w:proofErr w:type="gramEnd"/>
            <w:r>
              <w:rPr>
                <w:b w:val="0"/>
                <w:sz w:val="28"/>
              </w:rPr>
              <w:t xml:space="preserve"> P </w:t>
            </w:r>
          </w:p>
        </w:tc>
        <w:tc>
          <w:tcPr>
            <w:tcW w:w="37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BDC7E" w14:textId="77777777" w:rsidR="00800A12" w:rsidRDefault="00000000">
            <w:pPr>
              <w:ind w:left="0" w:right="62"/>
              <w:jc w:val="both"/>
            </w:pPr>
            <w:r>
              <w:rPr>
                <w:b w:val="0"/>
                <w:sz w:val="28"/>
              </w:rPr>
              <w:t xml:space="preserve">In this paper it has emphasized on the IOT based water quality monitoring system by the statistical analysis where one way and two way analysis of variance </w:t>
            </w:r>
            <w:proofErr w:type="gramStart"/>
            <w:r>
              <w:rPr>
                <w:b w:val="0"/>
                <w:sz w:val="28"/>
              </w:rPr>
              <w:t>( ANOVA</w:t>
            </w:r>
            <w:proofErr w:type="gramEnd"/>
            <w:r>
              <w:rPr>
                <w:b w:val="0"/>
                <w:sz w:val="28"/>
              </w:rPr>
              <w:t xml:space="preserve"> ) </w:t>
            </w:r>
          </w:p>
        </w:tc>
      </w:tr>
    </w:tbl>
    <w:p w14:paraId="7ACBEDFA" w14:textId="77777777" w:rsidR="00800A12" w:rsidRDefault="00000000">
      <w:pPr>
        <w:jc w:val="both"/>
      </w:pPr>
      <w:r>
        <w:rPr>
          <w:b w:val="0"/>
          <w:sz w:val="28"/>
        </w:rPr>
        <w:t xml:space="preserve"> </w:t>
      </w:r>
    </w:p>
    <w:sectPr w:rsidR="00800A12">
      <w:pgSz w:w="11909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A12"/>
    <w:rsid w:val="00800A12"/>
    <w:rsid w:val="00C7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CBCE"/>
  <w15:docId w15:val="{D7A53555-0B70-45DA-B87B-785EF925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6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</dc:creator>
  <cp:keywords/>
  <cp:lastModifiedBy>Anusha Konduru</cp:lastModifiedBy>
  <cp:revision>2</cp:revision>
  <dcterms:created xsi:type="dcterms:W3CDTF">2022-10-21T05:25:00Z</dcterms:created>
  <dcterms:modified xsi:type="dcterms:W3CDTF">2022-10-21T05:25:00Z</dcterms:modified>
</cp:coreProperties>
</file>