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PNT2022TMID06847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Personal Expense Tracker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315"/>
        <w:gridCol w:w="4860"/>
        <w:tblGridChange w:id="0">
          <w:tblGrid>
            <w:gridCol w:w="901"/>
            <w:gridCol w:w="3315"/>
            <w:gridCol w:w="486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person who needs an efficient way to maintain their expenses so that he/she won't want to track manually, analyze and predict his/her budget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personal finance app will not only help you with budgeting and accounting but also give you helpful insights about money management.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finance applications will ask users to add their expenses and based on their expenses wallet balance will be updated which will be visible to the user. 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Also, users can get an analysis of their expenditures in graphical forms.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have an option to set a limit for the amount to be used for that particular month if the limit is exceeded the user will be notified with an email alert.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Tracking expenses through SMS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expenses exceed the budget, send a mail alert to the user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analytics on expenses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Future expense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.773437499999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Study with past data and current budget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productivity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Future budget prediction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Reduces time rather than entering details manually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User’s social accounts can be added to the platform so that marketing campaigns can be set up for business growth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Easily available in all kinds of devices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Available for large-scale users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 schema can be extended easily according to future needs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t71Dw19LiHpM6m5na8jwYmvE2A==">AMUW2mUsj8XZek6fc3rCsGv6uevUtMDfk51cBOqKeKvOVwwA1baDT9VeKDHDwiZcH26uRt8GcmCDQ2sss1xqhE7u4wqL+nXPOBs1iciLltt9O1OSK6GMoAQ=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