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3E4F4" w14:textId="77777777" w:rsidR="003C51F7" w:rsidRDefault="00000000">
      <w:pPr>
        <w:pStyle w:val="Title"/>
      </w:pPr>
      <w:r>
        <w:t>Ideation</w:t>
      </w:r>
      <w:r>
        <w:rPr>
          <w:spacing w:val="-7"/>
        </w:rPr>
        <w:t xml:space="preserve"> </w:t>
      </w:r>
      <w:r>
        <w:t>Phase</w:t>
      </w:r>
    </w:p>
    <w:p w14:paraId="75732154" w14:textId="77777777" w:rsidR="003C51F7" w:rsidRDefault="00000000">
      <w:pPr>
        <w:pStyle w:val="Title"/>
        <w:spacing w:before="27"/>
      </w:pPr>
      <w:r>
        <w:t>Define</w:t>
      </w:r>
      <w:r>
        <w:rPr>
          <w:spacing w:val="-9"/>
        </w:rPr>
        <w:t xml:space="preserve"> </w:t>
      </w:r>
      <w:r>
        <w:t>the</w:t>
      </w:r>
      <w:r>
        <w:rPr>
          <w:spacing w:val="-9"/>
        </w:rPr>
        <w:t xml:space="preserve"> </w:t>
      </w:r>
      <w:r>
        <w:t>Problem</w:t>
      </w:r>
      <w:r>
        <w:rPr>
          <w:spacing w:val="-10"/>
        </w:rPr>
        <w:t xml:space="preserve"> </w:t>
      </w:r>
      <w:r>
        <w:t>Statements</w:t>
      </w:r>
    </w:p>
    <w:p w14:paraId="5CD298A9" w14:textId="77777777" w:rsidR="003C51F7" w:rsidRDefault="003C51F7">
      <w:pPr>
        <w:pStyle w:val="BodyText"/>
        <w:rPr>
          <w:b/>
          <w:sz w:val="20"/>
        </w:rPr>
      </w:pPr>
    </w:p>
    <w:p w14:paraId="1637830F" w14:textId="77777777" w:rsidR="003C51F7" w:rsidRDefault="003C51F7">
      <w:pPr>
        <w:pStyle w:val="BodyText"/>
        <w:spacing w:before="7"/>
        <w:rPr>
          <w:b/>
          <w:sz w:val="10"/>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996"/>
        <w:gridCol w:w="7996"/>
      </w:tblGrid>
      <w:tr w:rsidR="003C51F7" w14:paraId="6D71C678" w14:textId="77777777" w:rsidTr="00246F89">
        <w:trPr>
          <w:trHeight w:val="200"/>
        </w:trPr>
        <w:tc>
          <w:tcPr>
            <w:tcW w:w="7996" w:type="dxa"/>
          </w:tcPr>
          <w:p w14:paraId="6AAB8CFF" w14:textId="77777777" w:rsidR="003C51F7" w:rsidRDefault="00000000">
            <w:pPr>
              <w:pStyle w:val="TableParagraph"/>
              <w:spacing w:before="11" w:line="238" w:lineRule="exact"/>
              <w:ind w:left="105"/>
            </w:pPr>
            <w:r>
              <w:t>Date</w:t>
            </w:r>
          </w:p>
        </w:tc>
        <w:tc>
          <w:tcPr>
            <w:tcW w:w="7996" w:type="dxa"/>
          </w:tcPr>
          <w:p w14:paraId="524CF577" w14:textId="77777777" w:rsidR="003C51F7" w:rsidRDefault="00000000">
            <w:pPr>
              <w:pStyle w:val="TableParagraph"/>
              <w:spacing w:before="11" w:line="238" w:lineRule="exact"/>
              <w:ind w:left="100"/>
            </w:pPr>
            <w:r>
              <w:t>19</w:t>
            </w:r>
            <w:r>
              <w:rPr>
                <w:spacing w:val="-6"/>
              </w:rPr>
              <w:t xml:space="preserve"> </w:t>
            </w:r>
            <w:r>
              <w:t>September</w:t>
            </w:r>
            <w:r>
              <w:rPr>
                <w:spacing w:val="-5"/>
              </w:rPr>
              <w:t xml:space="preserve"> </w:t>
            </w:r>
            <w:r>
              <w:t>2022</w:t>
            </w:r>
          </w:p>
        </w:tc>
      </w:tr>
      <w:tr w:rsidR="003C51F7" w14:paraId="1BEE4874" w14:textId="77777777" w:rsidTr="00246F89">
        <w:trPr>
          <w:trHeight w:val="184"/>
        </w:trPr>
        <w:tc>
          <w:tcPr>
            <w:tcW w:w="7996" w:type="dxa"/>
          </w:tcPr>
          <w:p w14:paraId="40D7ED8B" w14:textId="77777777" w:rsidR="003C51F7" w:rsidRDefault="00000000">
            <w:pPr>
              <w:pStyle w:val="TableParagraph"/>
              <w:spacing w:line="230" w:lineRule="exact"/>
              <w:ind w:left="105"/>
            </w:pPr>
            <w:r>
              <w:t>Team</w:t>
            </w:r>
            <w:r>
              <w:rPr>
                <w:spacing w:val="-11"/>
              </w:rPr>
              <w:t xml:space="preserve"> </w:t>
            </w:r>
            <w:r>
              <w:t>ID</w:t>
            </w:r>
          </w:p>
        </w:tc>
        <w:tc>
          <w:tcPr>
            <w:tcW w:w="7996" w:type="dxa"/>
          </w:tcPr>
          <w:p w14:paraId="36C0C264" w14:textId="53EDA3C7" w:rsidR="003C51F7" w:rsidRDefault="00301433">
            <w:pPr>
              <w:pStyle w:val="TableParagraph"/>
              <w:spacing w:line="230" w:lineRule="exact"/>
              <w:ind w:left="100"/>
            </w:pPr>
            <w:r>
              <w:rPr>
                <w:rFonts w:ascii="Verdana" w:hAnsi="Verdana"/>
                <w:color w:val="222222"/>
                <w:sz w:val="20"/>
                <w:szCs w:val="20"/>
                <w:shd w:val="clear" w:color="auto" w:fill="FFFFFF"/>
              </w:rPr>
              <w:t>PNT2022TMID17973</w:t>
            </w:r>
          </w:p>
        </w:tc>
      </w:tr>
      <w:tr w:rsidR="003C51F7" w14:paraId="54331F8E" w14:textId="77777777" w:rsidTr="00246F89">
        <w:trPr>
          <w:trHeight w:val="542"/>
        </w:trPr>
        <w:tc>
          <w:tcPr>
            <w:tcW w:w="7996" w:type="dxa"/>
          </w:tcPr>
          <w:p w14:paraId="1F5E409E" w14:textId="77777777" w:rsidR="003C51F7" w:rsidRDefault="00000000">
            <w:pPr>
              <w:pStyle w:val="TableParagraph"/>
              <w:spacing w:line="267" w:lineRule="exact"/>
              <w:ind w:left="105"/>
            </w:pPr>
            <w:r>
              <w:t>Project</w:t>
            </w:r>
            <w:r>
              <w:rPr>
                <w:spacing w:val="-6"/>
              </w:rPr>
              <w:t xml:space="preserve"> </w:t>
            </w:r>
            <w:r>
              <w:t>Name</w:t>
            </w:r>
          </w:p>
        </w:tc>
        <w:tc>
          <w:tcPr>
            <w:tcW w:w="7996" w:type="dxa"/>
          </w:tcPr>
          <w:p w14:paraId="7DE1A2E5" w14:textId="77777777" w:rsidR="003C51F7" w:rsidRDefault="00000000">
            <w:pPr>
              <w:pStyle w:val="TableParagraph"/>
              <w:spacing w:before="3" w:line="235" w:lineRule="auto"/>
              <w:ind w:left="100"/>
              <w:rPr>
                <w:rFonts w:ascii="Arial"/>
                <w:b/>
                <w:sz w:val="19"/>
              </w:rPr>
            </w:pPr>
            <w:r>
              <w:rPr>
                <w:spacing w:val="-1"/>
              </w:rPr>
              <w:t>Project</w:t>
            </w:r>
            <w:r>
              <w:rPr>
                <w:spacing w:val="-7"/>
              </w:rPr>
              <w:t xml:space="preserve"> </w:t>
            </w:r>
            <w:r>
              <w:rPr>
                <w:spacing w:val="-1"/>
              </w:rPr>
              <w:t>-</w:t>
            </w:r>
            <w:r>
              <w:rPr>
                <w:spacing w:val="-7"/>
              </w:rPr>
              <w:t xml:space="preserve"> </w:t>
            </w:r>
            <w:r>
              <w:rPr>
                <w:rFonts w:ascii="Arial"/>
                <w:b/>
                <w:color w:val="34465C"/>
                <w:sz w:val="19"/>
              </w:rPr>
              <w:t>A</w:t>
            </w:r>
            <w:r>
              <w:rPr>
                <w:rFonts w:ascii="Arial"/>
                <w:b/>
                <w:color w:val="34465C"/>
                <w:spacing w:val="-13"/>
                <w:sz w:val="19"/>
              </w:rPr>
              <w:t xml:space="preserve"> </w:t>
            </w:r>
            <w:r>
              <w:rPr>
                <w:rFonts w:ascii="Arial"/>
                <w:b/>
                <w:color w:val="34465C"/>
                <w:sz w:val="19"/>
              </w:rPr>
              <w:t>Gesture-based</w:t>
            </w:r>
            <w:r>
              <w:rPr>
                <w:rFonts w:ascii="Arial"/>
                <w:b/>
                <w:color w:val="34465C"/>
                <w:spacing w:val="-7"/>
                <w:sz w:val="19"/>
              </w:rPr>
              <w:t xml:space="preserve"> </w:t>
            </w:r>
            <w:r>
              <w:rPr>
                <w:rFonts w:ascii="Arial"/>
                <w:b/>
                <w:color w:val="34465C"/>
                <w:sz w:val="19"/>
              </w:rPr>
              <w:t>Tool</w:t>
            </w:r>
            <w:r>
              <w:rPr>
                <w:rFonts w:ascii="Arial"/>
                <w:b/>
                <w:color w:val="34465C"/>
                <w:spacing w:val="-7"/>
                <w:sz w:val="19"/>
              </w:rPr>
              <w:t xml:space="preserve"> </w:t>
            </w:r>
            <w:r>
              <w:rPr>
                <w:rFonts w:ascii="Arial"/>
                <w:b/>
                <w:color w:val="34465C"/>
                <w:sz w:val="19"/>
              </w:rPr>
              <w:t>for</w:t>
            </w:r>
            <w:r>
              <w:rPr>
                <w:rFonts w:ascii="Arial"/>
                <w:b/>
                <w:color w:val="34465C"/>
                <w:spacing w:val="-7"/>
                <w:sz w:val="19"/>
              </w:rPr>
              <w:t xml:space="preserve"> </w:t>
            </w:r>
            <w:r>
              <w:rPr>
                <w:rFonts w:ascii="Arial"/>
                <w:b/>
                <w:color w:val="34465C"/>
                <w:sz w:val="19"/>
              </w:rPr>
              <w:t>Sterile</w:t>
            </w:r>
            <w:r>
              <w:rPr>
                <w:rFonts w:ascii="Arial"/>
                <w:b/>
                <w:color w:val="34465C"/>
                <w:spacing w:val="-49"/>
                <w:sz w:val="19"/>
              </w:rPr>
              <w:t xml:space="preserve"> </w:t>
            </w:r>
            <w:r>
              <w:rPr>
                <w:rFonts w:ascii="Arial"/>
                <w:b/>
                <w:color w:val="34465C"/>
                <w:sz w:val="19"/>
              </w:rPr>
              <w:t>Browsing</w:t>
            </w:r>
            <w:r>
              <w:rPr>
                <w:rFonts w:ascii="Arial"/>
                <w:b/>
                <w:color w:val="34465C"/>
                <w:spacing w:val="-2"/>
                <w:sz w:val="19"/>
              </w:rPr>
              <w:t xml:space="preserve"> </w:t>
            </w:r>
            <w:r>
              <w:rPr>
                <w:rFonts w:ascii="Arial"/>
                <w:b/>
                <w:color w:val="34465C"/>
                <w:sz w:val="19"/>
              </w:rPr>
              <w:t>of</w:t>
            </w:r>
            <w:r>
              <w:rPr>
                <w:rFonts w:ascii="Arial"/>
                <w:b/>
                <w:color w:val="34465C"/>
                <w:spacing w:val="-2"/>
                <w:sz w:val="19"/>
              </w:rPr>
              <w:t xml:space="preserve"> </w:t>
            </w:r>
            <w:r>
              <w:rPr>
                <w:rFonts w:ascii="Arial"/>
                <w:b/>
                <w:color w:val="34465C"/>
                <w:sz w:val="19"/>
              </w:rPr>
              <w:t>Radiology</w:t>
            </w:r>
            <w:r>
              <w:rPr>
                <w:rFonts w:ascii="Arial"/>
                <w:b/>
                <w:color w:val="34465C"/>
                <w:spacing w:val="-2"/>
                <w:sz w:val="19"/>
              </w:rPr>
              <w:t xml:space="preserve"> </w:t>
            </w:r>
            <w:r>
              <w:rPr>
                <w:rFonts w:ascii="Arial"/>
                <w:b/>
                <w:color w:val="34465C"/>
                <w:sz w:val="19"/>
              </w:rPr>
              <w:t>Images</w:t>
            </w:r>
          </w:p>
        </w:tc>
      </w:tr>
      <w:tr w:rsidR="003C51F7" w14:paraId="5A7FE66D" w14:textId="77777777" w:rsidTr="00246F89">
        <w:trPr>
          <w:trHeight w:val="184"/>
        </w:trPr>
        <w:tc>
          <w:tcPr>
            <w:tcW w:w="7996" w:type="dxa"/>
          </w:tcPr>
          <w:p w14:paraId="484E67DF" w14:textId="77777777" w:rsidR="003C51F7" w:rsidRDefault="00000000">
            <w:pPr>
              <w:pStyle w:val="TableParagraph"/>
              <w:spacing w:before="9" w:line="221" w:lineRule="exact"/>
              <w:ind w:left="105"/>
            </w:pPr>
            <w:r>
              <w:t>Maximum</w:t>
            </w:r>
            <w:r>
              <w:rPr>
                <w:spacing w:val="-7"/>
              </w:rPr>
              <w:t xml:space="preserve"> </w:t>
            </w:r>
            <w:r>
              <w:t>Marks</w:t>
            </w:r>
          </w:p>
        </w:tc>
        <w:tc>
          <w:tcPr>
            <w:tcW w:w="7996" w:type="dxa"/>
          </w:tcPr>
          <w:p w14:paraId="02F3B553" w14:textId="77777777" w:rsidR="003C51F7" w:rsidRDefault="00000000">
            <w:pPr>
              <w:pStyle w:val="TableParagraph"/>
              <w:spacing w:before="9" w:line="221" w:lineRule="exact"/>
              <w:ind w:left="100"/>
            </w:pPr>
            <w:r>
              <w:t>2</w:t>
            </w:r>
            <w:r>
              <w:rPr>
                <w:spacing w:val="-4"/>
              </w:rPr>
              <w:t xml:space="preserve"> </w:t>
            </w:r>
            <w:r>
              <w:t>Marks</w:t>
            </w:r>
          </w:p>
        </w:tc>
      </w:tr>
    </w:tbl>
    <w:p w14:paraId="77B7C30E" w14:textId="77777777" w:rsidR="003C51F7" w:rsidRDefault="003C51F7">
      <w:pPr>
        <w:pStyle w:val="BodyText"/>
        <w:spacing w:before="6"/>
        <w:rPr>
          <w:b/>
          <w:sz w:val="40"/>
        </w:rPr>
      </w:pPr>
    </w:p>
    <w:p w14:paraId="5FC2F0A9" w14:textId="77777777" w:rsidR="003C51F7" w:rsidRDefault="00000000">
      <w:pPr>
        <w:pStyle w:val="Heading1"/>
      </w:pPr>
      <w:r>
        <w:t>Problem</w:t>
      </w:r>
      <w:r>
        <w:rPr>
          <w:spacing w:val="-7"/>
        </w:rPr>
        <w:t xml:space="preserve"> </w:t>
      </w:r>
      <w:r>
        <w:t>Statement:</w:t>
      </w:r>
    </w:p>
    <w:p w14:paraId="5B74848F" w14:textId="77777777" w:rsidR="00301433" w:rsidRDefault="00301433" w:rsidP="00301433">
      <w:pPr>
        <w:spacing w:before="240" w:after="240" w:line="360" w:lineRule="auto"/>
        <w:jc w:val="both"/>
        <w:rPr>
          <w:rFonts w:ascii="Times New Roman" w:eastAsia="Times New Roman" w:hAnsi="Times New Roman" w:cs="Times New Roman"/>
          <w:sz w:val="34"/>
          <w:szCs w:val="34"/>
        </w:rPr>
      </w:pPr>
      <w:r>
        <w:rPr>
          <w:rFonts w:ascii="Times New Roman" w:eastAsia="Times New Roman" w:hAnsi="Times New Roman" w:cs="Times New Roman"/>
          <w:sz w:val="34"/>
          <w:szCs w:val="34"/>
        </w:rPr>
        <w:t>We use gestures in this project to browse images acquired through radiology. Gestures are hand motions used in nonverbal communication. The primary means of interaction between humans and computers nowadays are keyboards and pointing devices like mouse. However, doctors and nurses in intensive care units (ICUs) frequently transfer infections through the use of computer keyboards and mice. Humans are adept at deciphering both body and sign language. This is conceivable because of how vision and synaptic contacts developed throughout the course of brain development.</w:t>
      </w:r>
    </w:p>
    <w:p w14:paraId="200E424F" w14:textId="77777777" w:rsidR="00301433" w:rsidRDefault="00301433" w:rsidP="00301433">
      <w:pPr>
        <w:spacing w:line="360" w:lineRule="auto"/>
        <w:jc w:val="both"/>
        <w:rPr>
          <w:rFonts w:ascii="Times New Roman" w:eastAsia="Times New Roman" w:hAnsi="Times New Roman" w:cs="Times New Roman"/>
          <w:sz w:val="34"/>
          <w:szCs w:val="34"/>
        </w:rPr>
      </w:pPr>
      <w:r>
        <w:rPr>
          <w:rFonts w:ascii="Times New Roman" w:eastAsia="Times New Roman" w:hAnsi="Times New Roman" w:cs="Times New Roman"/>
          <w:sz w:val="34"/>
          <w:szCs w:val="34"/>
        </w:rPr>
        <w:t>During a surgical procedure, it is necessary to examine patient-specific image data obtained from computed tomography and magnetic resonance imaging scans using doctor-computer interface that allows medical imaging manipulation while allowing doctors' hands to stay sterile. Traditional approaches to human-computer interaction, however, fall short of offering a productive way to manipulate medical images while supporting users' attention. Gesture-based interaction is a new style of communication made possible by the development of artificial intelligence. Gesture-Based interaction provides an efficient, intuitive, and accurate. Without compromising the quality of the work, gesture-based interaction offers an effective, intuitive, accurate, and safe mode of interaction. It has been suggested that surgeons can communicate with medical image viewers while performing surgery using a vision-based hand gesture recognition system. This system analyses the hand motions of the real-time user and converts them into the proper commands that are subsequently used to manipulate radiological images. The suggested model is first trained using pictures of various hand gestures, such as hands holding the numerals 1, 2, 3, and 4. A built-in web camera is used to record real-time photos, which are then matched with training images of hand movements and the corresponding activities. According to the hand gesture directions, it is permitted to resize, blur, and flip the radiological photographs. In order to maintain sterility and ensure patient safety in the operating room, the vision-based hand gesture system does away with direct physical touch between the surgeon and the computer interfaces.</w:t>
      </w:r>
    </w:p>
    <w:p w14:paraId="549777E8" w14:textId="416BB110" w:rsidR="003C51F7" w:rsidRDefault="00000000">
      <w:pPr>
        <w:pStyle w:val="BodyText"/>
        <w:spacing w:before="183" w:line="256" w:lineRule="auto"/>
        <w:ind w:left="240" w:right="1393"/>
        <w:jc w:val="both"/>
      </w:pPr>
      <w:r>
        <w:t>.</w:t>
      </w:r>
    </w:p>
    <w:p w14:paraId="51DFEA6E" w14:textId="0AC99CF7" w:rsidR="003C51F7" w:rsidRDefault="00000000">
      <w:pPr>
        <w:pStyle w:val="Heading1"/>
        <w:spacing w:before="195"/>
      </w:pPr>
      <w:r>
        <w:t>Example:</w:t>
      </w:r>
    </w:p>
    <w:p w14:paraId="7397782F" w14:textId="1F2120BE" w:rsidR="00301433" w:rsidRDefault="00301433">
      <w:pPr>
        <w:pStyle w:val="Heading1"/>
        <w:spacing w:before="195"/>
      </w:pPr>
      <w:r w:rsidRPr="00301433">
        <w:drawing>
          <wp:inline distT="0" distB="0" distL="0" distR="0" wp14:anchorId="54416FE4" wp14:editId="510BE001">
            <wp:extent cx="11955780" cy="239628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75" t="2892" r="671" b="5350"/>
                    <a:stretch/>
                  </pic:blipFill>
                  <pic:spPr bwMode="auto">
                    <a:xfrm>
                      <a:off x="0" y="0"/>
                      <a:ext cx="12029515" cy="2411068"/>
                    </a:xfrm>
                    <a:prstGeom prst="rect">
                      <a:avLst/>
                    </a:prstGeom>
                    <a:ln>
                      <a:noFill/>
                    </a:ln>
                    <a:extLst>
                      <a:ext uri="{53640926-AAD7-44D8-BBD7-CCE9431645EC}">
                        <a14:shadowObscured xmlns:a14="http://schemas.microsoft.com/office/drawing/2010/main"/>
                      </a:ext>
                    </a:extLst>
                  </pic:spPr>
                </pic:pic>
              </a:graphicData>
            </a:graphic>
          </wp:inline>
        </w:drawing>
      </w:r>
    </w:p>
    <w:p w14:paraId="54F1D8A3" w14:textId="5D10C738" w:rsidR="00246F89" w:rsidRDefault="00246F89">
      <w:pPr>
        <w:pStyle w:val="Heading1"/>
        <w:spacing w:before="195"/>
      </w:pPr>
    </w:p>
    <w:p w14:paraId="67B79FA9" w14:textId="77777777" w:rsidR="00246F89" w:rsidRDefault="00246F89">
      <w:pPr>
        <w:pStyle w:val="Heading1"/>
        <w:spacing w:before="195"/>
      </w:pPr>
    </w:p>
    <w:p w14:paraId="16314E10" w14:textId="5E129ACD" w:rsidR="003C51F7" w:rsidRDefault="003C51F7">
      <w:pPr>
        <w:pStyle w:val="BodyText"/>
        <w:spacing w:before="11"/>
        <w:rPr>
          <w:b/>
          <w:sz w:val="13"/>
        </w:rPr>
      </w:pPr>
    </w:p>
    <w:p w14:paraId="7C8C75F4" w14:textId="77777777" w:rsidR="003C51F7" w:rsidRDefault="003C51F7">
      <w:pPr>
        <w:rPr>
          <w:sz w:val="13"/>
        </w:rPr>
        <w:sectPr w:rsidR="003C51F7">
          <w:type w:val="continuous"/>
          <w:pgSz w:w="11920" w:h="16840"/>
          <w:pgMar w:top="840" w:right="60" w:bottom="280" w:left="1200" w:header="720" w:footer="720" w:gutter="0"/>
          <w:cols w:space="720"/>
        </w:sect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82"/>
        <w:gridCol w:w="1742"/>
        <w:gridCol w:w="3286"/>
        <w:gridCol w:w="3313"/>
        <w:gridCol w:w="4308"/>
        <w:gridCol w:w="3976"/>
      </w:tblGrid>
      <w:tr w:rsidR="003C51F7" w14:paraId="5CEC5F0B" w14:textId="77777777" w:rsidTr="00246F89">
        <w:trPr>
          <w:trHeight w:val="687"/>
        </w:trPr>
        <w:tc>
          <w:tcPr>
            <w:tcW w:w="2282" w:type="dxa"/>
          </w:tcPr>
          <w:p w14:paraId="3396100C" w14:textId="77777777" w:rsidR="003C51F7" w:rsidRDefault="00000000">
            <w:pPr>
              <w:pStyle w:val="TableParagraph"/>
              <w:spacing w:before="1"/>
              <w:ind w:left="105"/>
              <w:rPr>
                <w:b/>
                <w:sz w:val="24"/>
              </w:rPr>
            </w:pPr>
            <w:r>
              <w:rPr>
                <w:b/>
                <w:sz w:val="24"/>
              </w:rPr>
              <w:t>Problem</w:t>
            </w:r>
          </w:p>
          <w:p w14:paraId="1EF26052" w14:textId="77777777" w:rsidR="003C51F7" w:rsidRDefault="00000000">
            <w:pPr>
              <w:pStyle w:val="TableParagraph"/>
              <w:spacing w:line="255" w:lineRule="exact"/>
              <w:ind w:left="105"/>
              <w:rPr>
                <w:b/>
                <w:sz w:val="24"/>
              </w:rPr>
            </w:pPr>
            <w:r>
              <w:rPr>
                <w:b/>
                <w:sz w:val="24"/>
              </w:rPr>
              <w:t>Statement</w:t>
            </w:r>
            <w:r>
              <w:rPr>
                <w:b/>
                <w:spacing w:val="-5"/>
                <w:sz w:val="24"/>
              </w:rPr>
              <w:t xml:space="preserve"> </w:t>
            </w:r>
            <w:r>
              <w:rPr>
                <w:b/>
                <w:sz w:val="24"/>
              </w:rPr>
              <w:t>(PS)</w:t>
            </w:r>
          </w:p>
        </w:tc>
        <w:tc>
          <w:tcPr>
            <w:tcW w:w="1742" w:type="dxa"/>
          </w:tcPr>
          <w:p w14:paraId="5365F9F6" w14:textId="77777777" w:rsidR="003C51F7" w:rsidRDefault="00000000">
            <w:pPr>
              <w:pStyle w:val="TableParagraph"/>
              <w:spacing w:before="1"/>
              <w:ind w:left="90"/>
              <w:rPr>
                <w:b/>
                <w:sz w:val="24"/>
              </w:rPr>
            </w:pPr>
            <w:r>
              <w:rPr>
                <w:b/>
                <w:sz w:val="24"/>
              </w:rPr>
              <w:t>I am</w:t>
            </w:r>
          </w:p>
          <w:p w14:paraId="0A3339D9" w14:textId="77777777" w:rsidR="003C51F7" w:rsidRDefault="00000000">
            <w:pPr>
              <w:pStyle w:val="TableParagraph"/>
              <w:spacing w:line="255" w:lineRule="exact"/>
              <w:ind w:left="90"/>
              <w:rPr>
                <w:b/>
                <w:sz w:val="24"/>
              </w:rPr>
            </w:pPr>
            <w:r>
              <w:rPr>
                <w:b/>
                <w:sz w:val="24"/>
              </w:rPr>
              <w:t>(Customer)</w:t>
            </w:r>
          </w:p>
        </w:tc>
        <w:tc>
          <w:tcPr>
            <w:tcW w:w="3286" w:type="dxa"/>
          </w:tcPr>
          <w:p w14:paraId="6A3EE763" w14:textId="77777777" w:rsidR="003C51F7" w:rsidRDefault="00000000">
            <w:pPr>
              <w:pStyle w:val="TableParagraph"/>
              <w:spacing w:before="1"/>
              <w:rPr>
                <w:b/>
                <w:sz w:val="24"/>
              </w:rPr>
            </w:pPr>
            <w:r>
              <w:rPr>
                <w:b/>
                <w:sz w:val="24"/>
              </w:rPr>
              <w:t>I’m</w:t>
            </w:r>
            <w:r>
              <w:rPr>
                <w:b/>
                <w:spacing w:val="-3"/>
                <w:sz w:val="24"/>
              </w:rPr>
              <w:t xml:space="preserve"> </w:t>
            </w:r>
            <w:r>
              <w:rPr>
                <w:b/>
                <w:sz w:val="24"/>
              </w:rPr>
              <w:t>trying</w:t>
            </w:r>
            <w:r>
              <w:rPr>
                <w:b/>
                <w:spacing w:val="-2"/>
                <w:sz w:val="24"/>
              </w:rPr>
              <w:t xml:space="preserve"> </w:t>
            </w:r>
            <w:r>
              <w:rPr>
                <w:b/>
                <w:sz w:val="24"/>
              </w:rPr>
              <w:t>to</w:t>
            </w:r>
          </w:p>
        </w:tc>
        <w:tc>
          <w:tcPr>
            <w:tcW w:w="3313" w:type="dxa"/>
          </w:tcPr>
          <w:p w14:paraId="0A3FAB97" w14:textId="77777777" w:rsidR="003C51F7" w:rsidRDefault="00000000">
            <w:pPr>
              <w:pStyle w:val="TableParagraph"/>
              <w:spacing w:before="1"/>
              <w:rPr>
                <w:b/>
                <w:sz w:val="24"/>
              </w:rPr>
            </w:pPr>
            <w:r>
              <w:rPr>
                <w:b/>
                <w:sz w:val="24"/>
              </w:rPr>
              <w:t>But</w:t>
            </w:r>
          </w:p>
        </w:tc>
        <w:tc>
          <w:tcPr>
            <w:tcW w:w="4308" w:type="dxa"/>
          </w:tcPr>
          <w:p w14:paraId="47A6858A" w14:textId="77777777" w:rsidR="003C51F7" w:rsidRDefault="00000000">
            <w:pPr>
              <w:pStyle w:val="TableParagraph"/>
              <w:spacing w:before="1"/>
              <w:rPr>
                <w:b/>
                <w:sz w:val="24"/>
              </w:rPr>
            </w:pPr>
            <w:r>
              <w:rPr>
                <w:b/>
                <w:sz w:val="24"/>
              </w:rPr>
              <w:t>Because</w:t>
            </w:r>
          </w:p>
        </w:tc>
        <w:tc>
          <w:tcPr>
            <w:tcW w:w="3976" w:type="dxa"/>
          </w:tcPr>
          <w:p w14:paraId="5A5DD620" w14:textId="77777777" w:rsidR="003C51F7" w:rsidRDefault="00000000">
            <w:pPr>
              <w:pStyle w:val="TableParagraph"/>
              <w:spacing w:before="1"/>
              <w:rPr>
                <w:b/>
                <w:sz w:val="24"/>
              </w:rPr>
            </w:pPr>
            <w:r>
              <w:rPr>
                <w:b/>
                <w:sz w:val="24"/>
              </w:rPr>
              <w:t>Which</w:t>
            </w:r>
            <w:r>
              <w:rPr>
                <w:b/>
                <w:spacing w:val="-3"/>
                <w:sz w:val="24"/>
              </w:rPr>
              <w:t xml:space="preserve"> </w:t>
            </w:r>
            <w:r>
              <w:rPr>
                <w:b/>
                <w:sz w:val="24"/>
              </w:rPr>
              <w:t>makes</w:t>
            </w:r>
            <w:r>
              <w:rPr>
                <w:b/>
                <w:spacing w:val="-3"/>
                <w:sz w:val="24"/>
              </w:rPr>
              <w:t xml:space="preserve"> </w:t>
            </w:r>
            <w:r>
              <w:rPr>
                <w:b/>
                <w:sz w:val="24"/>
              </w:rPr>
              <w:t>me</w:t>
            </w:r>
            <w:r>
              <w:rPr>
                <w:b/>
                <w:spacing w:val="-3"/>
                <w:sz w:val="24"/>
              </w:rPr>
              <w:t xml:space="preserve"> </w:t>
            </w:r>
            <w:r>
              <w:rPr>
                <w:b/>
                <w:sz w:val="24"/>
              </w:rPr>
              <w:t>feel</w:t>
            </w:r>
          </w:p>
        </w:tc>
      </w:tr>
      <w:tr w:rsidR="003C51F7" w14:paraId="60E76AB8" w14:textId="77777777" w:rsidTr="00246F89">
        <w:trPr>
          <w:trHeight w:val="1724"/>
        </w:trPr>
        <w:tc>
          <w:tcPr>
            <w:tcW w:w="2282" w:type="dxa"/>
          </w:tcPr>
          <w:p w14:paraId="73070588" w14:textId="77777777" w:rsidR="003C51F7" w:rsidRDefault="00000000">
            <w:pPr>
              <w:pStyle w:val="TableParagraph"/>
              <w:spacing w:before="2"/>
              <w:ind w:left="105"/>
              <w:rPr>
                <w:sz w:val="24"/>
              </w:rPr>
            </w:pPr>
            <w:r>
              <w:rPr>
                <w:sz w:val="24"/>
              </w:rPr>
              <w:t>PS-1</w:t>
            </w:r>
          </w:p>
        </w:tc>
        <w:tc>
          <w:tcPr>
            <w:tcW w:w="1742" w:type="dxa"/>
          </w:tcPr>
          <w:p w14:paraId="6F6C18C1" w14:textId="68D6FEA1" w:rsidR="003C51F7" w:rsidRDefault="00301433">
            <w:pPr>
              <w:pStyle w:val="TableParagraph"/>
              <w:spacing w:before="2"/>
              <w:ind w:left="90"/>
              <w:rPr>
                <w:sz w:val="24"/>
              </w:rPr>
            </w:pPr>
            <w:r>
              <w:rPr>
                <w:spacing w:val="-2"/>
                <w:sz w:val="24"/>
              </w:rPr>
              <w:t>Doctor</w:t>
            </w:r>
          </w:p>
        </w:tc>
        <w:tc>
          <w:tcPr>
            <w:tcW w:w="3286" w:type="dxa"/>
          </w:tcPr>
          <w:p w14:paraId="64AA80E5" w14:textId="532B7A03" w:rsidR="003C51F7" w:rsidRDefault="00301433">
            <w:pPr>
              <w:pStyle w:val="TableParagraph"/>
              <w:ind w:right="128"/>
              <w:rPr>
                <w:sz w:val="24"/>
              </w:rPr>
            </w:pPr>
            <w:r>
              <w:rPr>
                <w:sz w:val="24"/>
              </w:rPr>
              <w:t>Work Efficient, intuitive, accurate and safe means of interaction without affecting the quality of work in radiology operations.</w:t>
            </w:r>
          </w:p>
        </w:tc>
        <w:tc>
          <w:tcPr>
            <w:tcW w:w="3313" w:type="dxa"/>
          </w:tcPr>
          <w:p w14:paraId="67A3300C" w14:textId="66547251" w:rsidR="003C51F7" w:rsidRDefault="00301433">
            <w:pPr>
              <w:pStyle w:val="TableParagraph"/>
              <w:rPr>
                <w:sz w:val="24"/>
              </w:rPr>
            </w:pPr>
            <w:r>
              <w:rPr>
                <w:spacing w:val="-1"/>
                <w:sz w:val="24"/>
              </w:rPr>
              <w:t>There is a need to use keyboards and mouse which act as a point of human computer interaction.</w:t>
            </w:r>
          </w:p>
        </w:tc>
        <w:tc>
          <w:tcPr>
            <w:tcW w:w="4308" w:type="dxa"/>
          </w:tcPr>
          <w:p w14:paraId="30249AD7" w14:textId="2365DD06" w:rsidR="003C51F7" w:rsidRDefault="00301433">
            <w:pPr>
              <w:pStyle w:val="TableParagraph"/>
              <w:rPr>
                <w:sz w:val="24"/>
              </w:rPr>
            </w:pPr>
            <w:r>
              <w:rPr>
                <w:sz w:val="24"/>
              </w:rPr>
              <w:t>Keyboards and mouse used in Radiology operations are main reason for spreading infections.</w:t>
            </w:r>
          </w:p>
        </w:tc>
        <w:tc>
          <w:tcPr>
            <w:tcW w:w="3976" w:type="dxa"/>
          </w:tcPr>
          <w:p w14:paraId="0754F27D" w14:textId="21DB0F96" w:rsidR="003C51F7" w:rsidRDefault="00301433">
            <w:pPr>
              <w:pStyle w:val="TableParagraph"/>
              <w:spacing w:before="2"/>
              <w:rPr>
                <w:sz w:val="24"/>
              </w:rPr>
            </w:pPr>
            <w:r>
              <w:rPr>
                <w:sz w:val="24"/>
              </w:rPr>
              <w:t>Frustrated and Pathetic.</w:t>
            </w:r>
          </w:p>
        </w:tc>
      </w:tr>
    </w:tbl>
    <w:p w14:paraId="2D5FD616" w14:textId="77777777" w:rsidR="00CA2133" w:rsidRDefault="00CA2133"/>
    <w:sectPr w:rsidR="00CA2133">
      <w:pgSz w:w="11920" w:h="16840"/>
      <w:pgMar w:top="1320" w:right="6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F7"/>
    <w:rsid w:val="00133722"/>
    <w:rsid w:val="00246F89"/>
    <w:rsid w:val="00301433"/>
    <w:rsid w:val="0034088A"/>
    <w:rsid w:val="003C51F7"/>
    <w:rsid w:val="00CA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CB63"/>
  <w15:docId w15:val="{53998DBE-9BA2-4EA3-9A84-FAE45640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
      <w:ind w:left="2915" w:right="406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Define Problem Statements Template.docx</dc:title>
  <dc:creator>Darunya sivakumar</dc:creator>
  <cp:lastModifiedBy>Darunya sivakumar</cp:lastModifiedBy>
  <cp:revision>2</cp:revision>
  <dcterms:created xsi:type="dcterms:W3CDTF">2022-10-17T10:09:00Z</dcterms:created>
  <dcterms:modified xsi:type="dcterms:W3CDTF">2022-10-17T10:09:00Z</dcterms:modified>
</cp:coreProperties>
</file>