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8C" w:rsidRDefault="000C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Project Design Phase-II</w:t>
      </w:r>
    </w:p>
    <w:p w:rsidR="000C0745" w:rsidRDefault="000C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Solution Requirements (Functional &amp;Non-functional)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0745" w:rsidTr="000C0745"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23-10-2022</w:t>
            </w:r>
          </w:p>
        </w:tc>
      </w:tr>
      <w:tr w:rsidR="000C0745" w:rsidTr="000C0745"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Team ID </w:t>
            </w:r>
          </w:p>
        </w:tc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PNT2022TMID34081</w:t>
            </w:r>
          </w:p>
        </w:tc>
      </w:tr>
      <w:tr w:rsidR="000C0745" w:rsidTr="000C0745"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Deep Learning Fundus Image Analysis for Early Detection of Diabetic Retinopathy</w:t>
            </w:r>
          </w:p>
        </w:tc>
      </w:tr>
      <w:tr w:rsidR="000C0745" w:rsidTr="000C0745"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:rsidR="000C0745" w:rsidRDefault="000C07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 Marks</w:t>
            </w:r>
          </w:p>
        </w:tc>
      </w:tr>
    </w:tbl>
    <w:p w:rsidR="000C0745" w:rsidRDefault="000C0745">
      <w:pPr>
        <w:rPr>
          <w:rFonts w:ascii="Times New Roman" w:hAnsi="Times New Roman" w:cs="Times New Roman"/>
          <w:sz w:val="40"/>
          <w:szCs w:val="40"/>
        </w:rPr>
      </w:pPr>
    </w:p>
    <w:p w:rsidR="000C0745" w:rsidRDefault="000C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FUNCTIONAL REQUIREMENTS:</w:t>
      </w:r>
    </w:p>
    <w:p w:rsidR="000C0745" w:rsidRDefault="000C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Following are the functional requirements of the proposed solution.</w:t>
      </w:r>
    </w:p>
    <w:tbl>
      <w:tblPr>
        <w:tblStyle w:val="TableGrid"/>
        <w:tblW w:w="13221" w:type="dxa"/>
        <w:tblLook w:val="04A0" w:firstRow="1" w:lastRow="0" w:firstColumn="1" w:lastColumn="0" w:noHBand="0" w:noVBand="1"/>
      </w:tblPr>
      <w:tblGrid>
        <w:gridCol w:w="3236"/>
        <w:gridCol w:w="4109"/>
        <w:gridCol w:w="5876"/>
      </w:tblGrid>
      <w:tr w:rsidR="00F137A7" w:rsidTr="00DB5E65">
        <w:trPr>
          <w:trHeight w:val="1131"/>
        </w:trPr>
        <w:tc>
          <w:tcPr>
            <w:tcW w:w="3236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FR.No</w:t>
            </w:r>
            <w:proofErr w:type="spellEnd"/>
          </w:p>
        </w:tc>
        <w:tc>
          <w:tcPr>
            <w:tcW w:w="4109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Functional Requirements</w:t>
            </w:r>
          </w:p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(Epic)</w:t>
            </w:r>
          </w:p>
        </w:tc>
        <w:tc>
          <w:tcPr>
            <w:tcW w:w="5876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Sub requirements(story/sub-task)</w:t>
            </w:r>
          </w:p>
        </w:tc>
      </w:tr>
      <w:tr w:rsidR="00F137A7" w:rsidTr="00DB5E65">
        <w:trPr>
          <w:trHeight w:val="1131"/>
        </w:trPr>
        <w:tc>
          <w:tcPr>
            <w:tcW w:w="3236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FR-1</w:t>
            </w:r>
          </w:p>
        </w:tc>
        <w:tc>
          <w:tcPr>
            <w:tcW w:w="4109" w:type="dxa"/>
          </w:tcPr>
          <w:p w:rsidR="00F137A7" w:rsidRDefault="004C1ED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4C1ED6">
              <w:rPr>
                <w:rFonts w:ascii="Times New Roman" w:hAnsi="Times New Roman" w:cs="Times New Roman"/>
                <w:sz w:val="40"/>
                <w:szCs w:val="40"/>
              </w:rPr>
              <w:t>Patient-Provider Interaction</w:t>
            </w:r>
          </w:p>
        </w:tc>
        <w:tc>
          <w:tcPr>
            <w:tcW w:w="5876" w:type="dxa"/>
          </w:tcPr>
          <w:p w:rsidR="00F137A7" w:rsidRDefault="004C1ED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4C1ED6">
              <w:rPr>
                <w:rFonts w:ascii="Times New Roman" w:hAnsi="Times New Roman" w:cs="Times New Roman"/>
                <w:sz w:val="40"/>
                <w:szCs w:val="40"/>
              </w:rPr>
              <w:t>The email system will allow for a two-way interaction where either the physicians or the patients can voice questions, concerns, or sudden emergencies in need of being addressed.</w:t>
            </w:r>
          </w:p>
        </w:tc>
      </w:tr>
      <w:tr w:rsidR="00F137A7" w:rsidTr="00DB5E65">
        <w:trPr>
          <w:trHeight w:val="1131"/>
        </w:trPr>
        <w:tc>
          <w:tcPr>
            <w:tcW w:w="3236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FR-2</w:t>
            </w:r>
          </w:p>
        </w:tc>
        <w:tc>
          <w:tcPr>
            <w:tcW w:w="4109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Provider Outreach</w:t>
            </w:r>
          </w:p>
        </w:tc>
        <w:tc>
          <w:tcPr>
            <w:tcW w:w="5876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This requires the provider to have sufficient data on interests of patient populations that share similar characteristics</w:t>
            </w:r>
          </w:p>
        </w:tc>
      </w:tr>
      <w:tr w:rsidR="00F137A7" w:rsidTr="00DB5E65">
        <w:trPr>
          <w:trHeight w:val="1126"/>
        </w:trPr>
        <w:tc>
          <w:tcPr>
            <w:tcW w:w="3236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FR-3</w:t>
            </w:r>
          </w:p>
        </w:tc>
        <w:tc>
          <w:tcPr>
            <w:tcW w:w="4109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Health information and data</w:t>
            </w:r>
          </w:p>
        </w:tc>
        <w:tc>
          <w:tcPr>
            <w:tcW w:w="5876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An important resource for greater specificity in functionality is the Health Level Seven (HL7) EHR-System Functional Model and Standard List of Functional Statements.</w:t>
            </w:r>
          </w:p>
        </w:tc>
      </w:tr>
      <w:tr w:rsidR="00F137A7" w:rsidTr="00DB5E65">
        <w:trPr>
          <w:trHeight w:val="1182"/>
        </w:trPr>
        <w:tc>
          <w:tcPr>
            <w:tcW w:w="3236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FR-4</w:t>
            </w:r>
          </w:p>
        </w:tc>
        <w:tc>
          <w:tcPr>
            <w:tcW w:w="4109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Electronic communication and connectivity</w:t>
            </w:r>
          </w:p>
        </w:tc>
        <w:tc>
          <w:tcPr>
            <w:tcW w:w="5876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 xml:space="preserve">The interaction between the laser and the patient is electronically </w:t>
            </w:r>
            <w:r w:rsidRPr="00030D3D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modified and it provides good result.</w:t>
            </w:r>
          </w:p>
        </w:tc>
      </w:tr>
      <w:tr w:rsidR="00F137A7" w:rsidTr="00DB5E65">
        <w:trPr>
          <w:trHeight w:val="1126"/>
        </w:trPr>
        <w:tc>
          <w:tcPr>
            <w:tcW w:w="3236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FR-5</w:t>
            </w:r>
          </w:p>
          <w:p w:rsidR="00DB5E65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109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E-medical application</w:t>
            </w:r>
          </w:p>
        </w:tc>
        <w:tc>
          <w:tcPr>
            <w:tcW w:w="5876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 xml:space="preserve">Ability to track targets set by </w:t>
            </w:r>
            <w:proofErr w:type="spellStart"/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diabetologist</w:t>
            </w:r>
            <w:proofErr w:type="spellEnd"/>
            <w:r w:rsidRPr="00030D3D">
              <w:rPr>
                <w:rFonts w:ascii="Times New Roman" w:hAnsi="Times New Roman" w:cs="Times New Roman"/>
                <w:sz w:val="40"/>
                <w:szCs w:val="40"/>
              </w:rPr>
              <w:t xml:space="preserve"> and dieticians nutritionists and </w:t>
            </w:r>
            <w:proofErr w:type="spellStart"/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diabetologists</w:t>
            </w:r>
            <w:proofErr w:type="spellEnd"/>
            <w:r w:rsidRPr="00030D3D">
              <w:rPr>
                <w:rFonts w:ascii="Times New Roman" w:hAnsi="Times New Roman" w:cs="Times New Roman"/>
                <w:sz w:val="40"/>
                <w:szCs w:val="40"/>
              </w:rPr>
              <w:t xml:space="preserve"> through the Integrated Diabetic E-Medical Medical File.</w:t>
            </w:r>
          </w:p>
        </w:tc>
      </w:tr>
      <w:tr w:rsidR="00F137A7" w:rsidTr="004C1ED6">
        <w:trPr>
          <w:trHeight w:val="97"/>
        </w:trPr>
        <w:tc>
          <w:tcPr>
            <w:tcW w:w="3236" w:type="dxa"/>
          </w:tcPr>
          <w:p w:rsidR="00F137A7" w:rsidRDefault="004C1ED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FR-6</w:t>
            </w:r>
          </w:p>
        </w:tc>
        <w:tc>
          <w:tcPr>
            <w:tcW w:w="4109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Electronic integrated</w:t>
            </w:r>
          </w:p>
        </w:tc>
        <w:tc>
          <w:tcPr>
            <w:tcW w:w="5876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Possibility to select goals from a nutritionist, immediate information through the Medical Electronic Integrated Care Diabetic File.</w:t>
            </w:r>
          </w:p>
        </w:tc>
      </w:tr>
    </w:tbl>
    <w:p w:rsidR="000C0745" w:rsidRDefault="000C0745">
      <w:pPr>
        <w:rPr>
          <w:rFonts w:ascii="Times New Roman" w:hAnsi="Times New Roman" w:cs="Times New Roman"/>
          <w:sz w:val="40"/>
          <w:szCs w:val="40"/>
        </w:rPr>
      </w:pPr>
    </w:p>
    <w:p w:rsidR="000C0745" w:rsidRDefault="00F137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NON-FUNCTIONAL REQUIREMENTS:</w:t>
      </w:r>
    </w:p>
    <w:p w:rsidR="00F137A7" w:rsidRPr="000C0745" w:rsidRDefault="00F137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137A7" w:rsidTr="00DB5E65">
        <w:trPr>
          <w:trHeight w:val="803"/>
        </w:trPr>
        <w:tc>
          <w:tcPr>
            <w:tcW w:w="4649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FR.No</w:t>
            </w:r>
            <w:proofErr w:type="spellEnd"/>
          </w:p>
        </w:tc>
        <w:tc>
          <w:tcPr>
            <w:tcW w:w="4649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Non-Functional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Reqirements</w:t>
            </w:r>
            <w:proofErr w:type="spellEnd"/>
          </w:p>
        </w:tc>
        <w:tc>
          <w:tcPr>
            <w:tcW w:w="4650" w:type="dxa"/>
          </w:tcPr>
          <w:p w:rsidR="00F137A7" w:rsidRDefault="00F137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F137A7" w:rsidTr="00F137A7"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NFR-1</w:t>
            </w:r>
          </w:p>
        </w:tc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Usability</w:t>
            </w:r>
          </w:p>
        </w:tc>
        <w:tc>
          <w:tcPr>
            <w:tcW w:w="4650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 is easy to use for the</w:t>
            </w:r>
            <w:r w:rsidR="004C39F6">
              <w:rPr>
                <w:rFonts w:ascii="Times New Roman" w:hAnsi="Times New Roman" w:cs="Times New Roman"/>
                <w:sz w:val="40"/>
                <w:szCs w:val="40"/>
              </w:rPr>
              <w:t xml:space="preserve"> HCPs</w:t>
            </w:r>
          </w:p>
        </w:tc>
      </w:tr>
      <w:tr w:rsidR="00F137A7" w:rsidTr="00F137A7"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r>
              <w:rPr>
                <w:rFonts w:ascii="Times New Roman" w:hAnsi="Times New Roman" w:cs="Times New Roman"/>
                <w:sz w:val="40"/>
                <w:szCs w:val="40"/>
              </w:rPr>
              <w:t>NFR-2</w:t>
            </w:r>
          </w:p>
        </w:tc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Security</w:t>
            </w:r>
          </w:p>
        </w:tc>
        <w:tc>
          <w:tcPr>
            <w:tcW w:w="4650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It is well secured</w:t>
            </w:r>
          </w:p>
        </w:tc>
      </w:tr>
      <w:bookmarkEnd w:id="0"/>
      <w:tr w:rsidR="00F137A7" w:rsidTr="00F137A7"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NFR-3</w:t>
            </w:r>
          </w:p>
        </w:tc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Reliability</w:t>
            </w:r>
          </w:p>
        </w:tc>
        <w:tc>
          <w:tcPr>
            <w:tcW w:w="4650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 xml:space="preserve"> some cases laser may fails</w:t>
            </w:r>
          </w:p>
        </w:tc>
      </w:tr>
      <w:tr w:rsidR="00F137A7" w:rsidTr="00F137A7"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NFR-4</w:t>
            </w:r>
          </w:p>
        </w:tc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Performance</w:t>
            </w:r>
          </w:p>
        </w:tc>
        <w:tc>
          <w:tcPr>
            <w:tcW w:w="4650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High performance. It can detect the retina conditions accurately.</w:t>
            </w:r>
          </w:p>
        </w:tc>
      </w:tr>
      <w:tr w:rsidR="00F137A7" w:rsidTr="00F137A7"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NFR-5</w:t>
            </w:r>
          </w:p>
        </w:tc>
        <w:tc>
          <w:tcPr>
            <w:tcW w:w="4649" w:type="dxa"/>
          </w:tcPr>
          <w:p w:rsidR="00F137A7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Availability</w:t>
            </w:r>
          </w:p>
        </w:tc>
        <w:tc>
          <w:tcPr>
            <w:tcW w:w="4650" w:type="dxa"/>
          </w:tcPr>
          <w:p w:rsidR="00F137A7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30D3D">
              <w:rPr>
                <w:rFonts w:ascii="Times New Roman" w:hAnsi="Times New Roman" w:cs="Times New Roman"/>
                <w:sz w:val="40"/>
                <w:szCs w:val="40"/>
              </w:rPr>
              <w:t>It gives proper diabetic results of the patient.</w:t>
            </w:r>
          </w:p>
        </w:tc>
      </w:tr>
      <w:tr w:rsidR="00DB5E65" w:rsidTr="00F137A7">
        <w:tc>
          <w:tcPr>
            <w:tcW w:w="4649" w:type="dxa"/>
          </w:tcPr>
          <w:p w:rsidR="00DB5E65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NFR-6</w:t>
            </w:r>
          </w:p>
        </w:tc>
        <w:tc>
          <w:tcPr>
            <w:tcW w:w="4649" w:type="dxa"/>
          </w:tcPr>
          <w:p w:rsidR="00DB5E65" w:rsidRDefault="00DB5E6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Scalability</w:t>
            </w:r>
          </w:p>
        </w:tc>
        <w:tc>
          <w:tcPr>
            <w:tcW w:w="4650" w:type="dxa"/>
          </w:tcPr>
          <w:p w:rsidR="00DB5E65" w:rsidRDefault="00030D3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It is non-scalable in some condition.it may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gives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wrong result.</w:t>
            </w:r>
          </w:p>
        </w:tc>
      </w:tr>
    </w:tbl>
    <w:p w:rsidR="00F137A7" w:rsidRPr="000C0745" w:rsidRDefault="00F137A7">
      <w:pPr>
        <w:rPr>
          <w:rFonts w:ascii="Times New Roman" w:hAnsi="Times New Roman" w:cs="Times New Roman"/>
          <w:sz w:val="40"/>
          <w:szCs w:val="40"/>
        </w:rPr>
      </w:pPr>
    </w:p>
    <w:sectPr w:rsidR="00F137A7" w:rsidRPr="000C0745" w:rsidSect="00F137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45"/>
    <w:rsid w:val="00030D3D"/>
    <w:rsid w:val="000C0745"/>
    <w:rsid w:val="00207B8C"/>
    <w:rsid w:val="004C1ED6"/>
    <w:rsid w:val="004C39F6"/>
    <w:rsid w:val="00DB5E65"/>
    <w:rsid w:val="00F1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A3971-E1D8-4C0E-A9FD-114A0345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BAI</dc:creator>
  <cp:keywords/>
  <dc:description/>
  <cp:lastModifiedBy>LEELA BAI</cp:lastModifiedBy>
  <cp:revision>1</cp:revision>
  <dcterms:created xsi:type="dcterms:W3CDTF">2022-10-25T14:14:00Z</dcterms:created>
  <dcterms:modified xsi:type="dcterms:W3CDTF">2022-10-25T15:29:00Z</dcterms:modified>
</cp:coreProperties>
</file>