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20BA82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310DB" w:rsidRPr="00B310DB">
              <w:rPr>
                <w:rFonts w:cstheme="minorHAnsi"/>
              </w:rPr>
              <w:t>37067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5BBFB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B310DB" w:rsidRPr="00B310DB">
              <w:rPr>
                <w:rFonts w:cstheme="minorHAnsi"/>
              </w:rPr>
              <w:t>AI-powered Nutrition Analyzer for Fitness Enthusiasts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F6A7B23" w14:textId="49FFB821" w:rsidR="007208C9" w:rsidRPr="00AB20AC" w:rsidRDefault="00C073CC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BC2E022" wp14:editId="031B5104">
            <wp:extent cx="5242560" cy="4739640"/>
            <wp:effectExtent l="0" t="0" r="0" b="3810"/>
            <wp:docPr id="1" name="Picture 1" descr="Sensors 19 00108 g005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19 00108 g005 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10DB"/>
    <w:rsid w:val="00B76D2E"/>
    <w:rsid w:val="00C073C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18273</cp:lastModifiedBy>
  <cp:revision>5</cp:revision>
  <dcterms:created xsi:type="dcterms:W3CDTF">2022-10-03T08:27:00Z</dcterms:created>
  <dcterms:modified xsi:type="dcterms:W3CDTF">2022-10-14T08:30:00Z</dcterms:modified>
</cp:coreProperties>
</file>