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A0B8" w14:textId="5541EA71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B24070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B24070">
        <w:rPr>
          <w:rFonts w:ascii="Times New Roman" w:eastAsia="Times New Roman" w:hAnsi="Times New Roman" w:cs="Times New Roman"/>
          <w:b/>
          <w:sz w:val="28"/>
        </w:rPr>
        <w:t>ARUNACHALA COLLEGE OF ENGINEERING FOR WOMEN</w:t>
      </w:r>
    </w:p>
    <w:p w14:paraId="26C06A25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</w:t>
      </w:r>
    </w:p>
    <w:p w14:paraId="3EB4C2DE" w14:textId="7B00629D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DEPARTMENT OF </w:t>
      </w:r>
      <w:r w:rsidR="00B24070">
        <w:rPr>
          <w:rFonts w:ascii="Times New Roman" w:eastAsia="Times New Roman" w:hAnsi="Times New Roman" w:cs="Times New Roman"/>
          <w:b/>
          <w:sz w:val="28"/>
        </w:rPr>
        <w:t>COMPUTER SCIENCE AND ENGINEERING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7A485AE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A9458B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CUSTOMER CARE REGISTRY  </w:t>
      </w:r>
    </w:p>
    <w:p w14:paraId="21DDBD77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BA3B25" w14:textId="77777777" w:rsidR="00284123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7BEE21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6B5336" w14:textId="77777777" w:rsidR="00284123" w:rsidRDefault="00000000">
      <w:pPr>
        <w:spacing w:after="1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6415AE" w14:textId="77777777" w:rsidR="00284123" w:rsidRDefault="00000000">
      <w:pPr>
        <w:pStyle w:val="Heading1"/>
      </w:pPr>
      <w:r>
        <w:t xml:space="preserve">                         TECHNOLOGY ARCHITECTURE </w:t>
      </w:r>
    </w:p>
    <w:p w14:paraId="60A0B6F6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97D3DC" w14:textId="77777777" w:rsidR="00284123" w:rsidRDefault="00000000">
      <w:pPr>
        <w:spacing w:after="163" w:line="255" w:lineRule="auto"/>
        <w:ind w:right="9902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BA76641" w14:textId="77777777" w:rsidR="00284123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0AA274" w14:textId="77777777" w:rsidR="002841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7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2"/>
        <w:gridCol w:w="5675"/>
      </w:tblGrid>
      <w:tr w:rsidR="00284123" w14:paraId="4D518164" w14:textId="77777777">
        <w:trPr>
          <w:trHeight w:val="97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29F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4E28D54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  <w:p w14:paraId="02548EC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A80E" w14:textId="77777777" w:rsidR="00B24070" w:rsidRDefault="00B24070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95DD23" w14:textId="7236E40C" w:rsidR="00284123" w:rsidRDefault="00B2407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 November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2022 </w:t>
            </w:r>
          </w:p>
        </w:tc>
      </w:tr>
      <w:tr w:rsidR="00284123" w14:paraId="19DF7B85" w14:textId="77777777">
        <w:trPr>
          <w:trHeight w:val="977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C5D3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8FB0A17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  <w:p w14:paraId="11BEF76A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55ED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7BB5CAE" w14:textId="23EB330A" w:rsidR="00284123" w:rsidRDefault="00B2407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PNT2022TMID34000</w:t>
            </w:r>
          </w:p>
        </w:tc>
      </w:tr>
      <w:tr w:rsidR="00284123" w14:paraId="74079190" w14:textId="77777777">
        <w:trPr>
          <w:trHeight w:val="977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5DE8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632956C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PRIJECT NAME </w:t>
            </w:r>
          </w:p>
          <w:p w14:paraId="43F33E2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3B0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21D2B01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Care Registry </w:t>
            </w:r>
          </w:p>
        </w:tc>
      </w:tr>
    </w:tbl>
    <w:p w14:paraId="61683719" w14:textId="77777777" w:rsidR="00284123" w:rsidRDefault="00000000">
      <w:pPr>
        <w:spacing w:after="1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16A899" w14:textId="77777777" w:rsidR="00284123" w:rsidRDefault="00000000">
      <w:r>
        <w:t xml:space="preserve"> </w:t>
      </w:r>
    </w:p>
    <w:p w14:paraId="5E4EF2B6" w14:textId="77777777" w:rsidR="00284123" w:rsidRDefault="00000000">
      <w:pPr>
        <w:spacing w:after="158"/>
      </w:pPr>
      <w:r>
        <w:t xml:space="preserve"> </w:t>
      </w:r>
    </w:p>
    <w:p w14:paraId="15C21726" w14:textId="77777777" w:rsidR="00284123" w:rsidRDefault="00000000">
      <w:pPr>
        <w:spacing w:after="158"/>
      </w:pPr>
      <w:r>
        <w:t xml:space="preserve"> </w:t>
      </w:r>
    </w:p>
    <w:p w14:paraId="51FEB6EA" w14:textId="77777777" w:rsidR="00284123" w:rsidRDefault="00000000">
      <w:pPr>
        <w:spacing w:after="0"/>
      </w:pPr>
      <w:r>
        <w:t xml:space="preserve"> </w:t>
      </w:r>
    </w:p>
    <w:p w14:paraId="33BC0BFF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PROJECT DESIGN PHASE-2 </w:t>
      </w:r>
    </w:p>
    <w:p w14:paraId="5024F912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7413A9" w14:textId="77777777" w:rsidR="00284123" w:rsidRDefault="00000000">
      <w:pPr>
        <w:pStyle w:val="Heading2"/>
        <w:ind w:left="-5"/>
      </w:pPr>
      <w:r>
        <w:lastRenderedPageBreak/>
        <w:t xml:space="preserve">                                    TECHNOLOGY ARCHITECTURE </w:t>
      </w:r>
    </w:p>
    <w:p w14:paraId="4123185B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6A2C5A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ARCHITECTURE: </w:t>
      </w:r>
    </w:p>
    <w:p w14:paraId="56347BF8" w14:textId="77777777" w:rsidR="00284123" w:rsidRDefault="00000000">
      <w:pPr>
        <w:spacing w:after="16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84BBED" w14:textId="77777777" w:rsidR="00284123" w:rsidRDefault="00000000">
      <w:pPr>
        <w:numPr>
          <w:ilvl w:val="0"/>
          <w:numId w:val="1"/>
        </w:numPr>
        <w:spacing w:after="5" w:line="256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Technology architecture deals with the deployment of application components on technology components.  </w:t>
      </w:r>
    </w:p>
    <w:p w14:paraId="1D2A3CFB" w14:textId="77777777" w:rsidR="00284123" w:rsidRDefault="00000000">
      <w:pPr>
        <w:numPr>
          <w:ilvl w:val="0"/>
          <w:numId w:val="1"/>
        </w:numPr>
        <w:spacing w:after="159" w:line="256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A standard set of predefined technology components is provided in order to represent servers, network, workstations, and so on. </w:t>
      </w:r>
    </w:p>
    <w:p w14:paraId="78722067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520A99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ROLE OF TECHNOLOGY ARCHITECTURE: </w:t>
      </w:r>
    </w:p>
    <w:p w14:paraId="5F6D8119" w14:textId="77777777" w:rsidR="00284123" w:rsidRDefault="00000000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E7D0B" w14:textId="77777777" w:rsidR="00284123" w:rsidRDefault="00000000">
      <w:pPr>
        <w:numPr>
          <w:ilvl w:val="0"/>
          <w:numId w:val="1"/>
        </w:numPr>
        <w:spacing w:after="5" w:line="256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A technology architect is a leadership position that oversees the use and productivity of technology for an agency.  </w:t>
      </w:r>
    </w:p>
    <w:p w14:paraId="6C0FC41E" w14:textId="77777777" w:rsidR="00284123" w:rsidRDefault="00000000">
      <w:pPr>
        <w:numPr>
          <w:ilvl w:val="0"/>
          <w:numId w:val="1"/>
        </w:numPr>
        <w:spacing w:after="158" w:line="257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They often serve as project managers, where they organize timelines to develop new applications and evaluate the performance of IT associates under their supervision. </w:t>
      </w:r>
    </w:p>
    <w:p w14:paraId="33E3AAC9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1BAC79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TECHNOLOGY ARCHITECTURE DIAGRAM: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B4746E" w14:textId="77777777" w:rsidR="00284123" w:rsidRDefault="00000000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3449A" w14:textId="77777777" w:rsidR="00284123" w:rsidRDefault="00000000">
      <w:pPr>
        <w:numPr>
          <w:ilvl w:val="0"/>
          <w:numId w:val="1"/>
        </w:numPr>
        <w:spacing w:after="5" w:line="256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An architectural diagram is a diagram of a system that is used to abstract the overall outline of the software system and the relationships, constraints, and boundaries between components.  </w:t>
      </w:r>
    </w:p>
    <w:p w14:paraId="1ACB9AF8" w14:textId="77777777" w:rsidR="00284123" w:rsidRDefault="00000000">
      <w:pPr>
        <w:numPr>
          <w:ilvl w:val="0"/>
          <w:numId w:val="1"/>
        </w:numPr>
        <w:spacing w:after="159" w:line="256" w:lineRule="auto"/>
        <w:ind w:right="469" w:hanging="360"/>
      </w:pPr>
      <w:r>
        <w:rPr>
          <w:rFonts w:ascii="Times New Roman" w:eastAsia="Times New Roman" w:hAnsi="Times New Roman" w:cs="Times New Roman"/>
          <w:sz w:val="28"/>
        </w:rPr>
        <w:t xml:space="preserve">It is an important tool as it provides an overall view of the physical deployment of the software system and its evolution roadmap. </w:t>
      </w:r>
    </w:p>
    <w:p w14:paraId="1004E4F7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D090CA" w14:textId="77777777" w:rsidR="00284123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4F684B" w14:textId="77777777" w:rsidR="0028412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60CB57" w14:textId="77777777" w:rsidR="00284123" w:rsidRDefault="00000000">
      <w:pPr>
        <w:spacing w:after="157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ARCHITECTURE DIAGRAM [CUSTOMER CARE REGISTRY]: </w:t>
      </w:r>
    </w:p>
    <w:p w14:paraId="7365B2BD" w14:textId="77777777" w:rsidR="00284123" w:rsidRDefault="00000000">
      <w:pPr>
        <w:spacing w:after="1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86F4FF" w14:textId="77777777" w:rsidR="00284123" w:rsidRDefault="00000000">
      <w:pPr>
        <w:spacing w:after="93"/>
        <w:jc w:val="right"/>
      </w:pPr>
      <w:r>
        <w:rPr>
          <w:noProof/>
        </w:rPr>
        <w:lastRenderedPageBreak/>
        <w:drawing>
          <wp:inline distT="0" distB="0" distL="0" distR="0" wp14:anchorId="7C98F03D" wp14:editId="12454C59">
            <wp:extent cx="6286500" cy="348615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1A9B0" w14:textId="77777777" w:rsidR="00284123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87909D" w14:textId="77777777" w:rsidR="00284123" w:rsidRDefault="00000000">
      <w:pPr>
        <w:pStyle w:val="Heading2"/>
        <w:ind w:left="-5"/>
      </w:pPr>
      <w:r>
        <w:t>TABLE-</w:t>
      </w:r>
      <w:proofErr w:type="gramStart"/>
      <w:r>
        <w:t>1 :</w:t>
      </w:r>
      <w:proofErr w:type="gramEnd"/>
      <w:r>
        <w:t xml:space="preserve"> COMPONENTS AND TECHNOLOGIES  </w:t>
      </w:r>
    </w:p>
    <w:p w14:paraId="31C3C269" w14:textId="77777777" w:rsidR="002841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988" w:type="dxa"/>
        <w:tblInd w:w="5" w:type="dxa"/>
        <w:tblCellMar>
          <w:top w:w="16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79"/>
        <w:gridCol w:w="2069"/>
        <w:gridCol w:w="4328"/>
        <w:gridCol w:w="2612"/>
      </w:tblGrid>
      <w:tr w:rsidR="00284123" w14:paraId="1665019E" w14:textId="77777777">
        <w:trPr>
          <w:trHeight w:val="97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F4D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58F770A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695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B930220" w14:textId="77777777" w:rsidR="002841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3401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</w:t>
            </w:r>
          </w:p>
          <w:p w14:paraId="3568F4EA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DESCRIPTION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73E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BD21B11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TECHNOLOGY </w:t>
            </w:r>
          </w:p>
        </w:tc>
      </w:tr>
      <w:tr w:rsidR="00284123" w14:paraId="6D98618F" w14:textId="77777777">
        <w:trPr>
          <w:trHeight w:val="162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C4D8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600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User Interface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7994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user interacts with the Web UI </w:t>
            </w:r>
          </w:p>
          <w:p w14:paraId="60C813D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(Login form, Signup form, Dashboard, Ticket status, Forget password page), chat bots (IBM Watson Assistant)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FE3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HTML, CSS, </w:t>
            </w:r>
          </w:p>
          <w:p w14:paraId="00418BAF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JavaScript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84123" w14:paraId="2AAF142B" w14:textId="77777777">
        <w:trPr>
          <w:trHeight w:val="162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9281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21C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Login Logic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8AA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customer / agent enters their email and password, and their respective roles and click on the Login button. The data entered is collected and checked and verified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63A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 forms, </w:t>
            </w:r>
          </w:p>
          <w:p w14:paraId="61F71924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SQL, IBM </w:t>
            </w:r>
          </w:p>
          <w:p w14:paraId="5F8C769B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DB2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9A572C4" w14:textId="77777777" w:rsidR="00284123" w:rsidRDefault="00284123">
      <w:pPr>
        <w:spacing w:after="0"/>
        <w:ind w:left="-1440" w:right="11412"/>
      </w:pPr>
    </w:p>
    <w:tbl>
      <w:tblPr>
        <w:tblStyle w:val="TableGrid"/>
        <w:tblW w:w="9988" w:type="dxa"/>
        <w:tblInd w:w="5" w:type="dxa"/>
        <w:tblCellMar>
          <w:top w:w="16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979"/>
        <w:gridCol w:w="2069"/>
        <w:gridCol w:w="4328"/>
        <w:gridCol w:w="2612"/>
      </w:tblGrid>
      <w:tr w:rsidR="00284123" w14:paraId="24691018" w14:textId="77777777">
        <w:trPr>
          <w:trHeight w:val="144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8511" w14:textId="77777777" w:rsidR="00284123" w:rsidRDefault="00284123"/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E267" w14:textId="77777777" w:rsidR="00284123" w:rsidRDefault="00284123"/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3B66" w14:textId="77777777" w:rsidR="00284123" w:rsidRDefault="00000000">
            <w:p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corresponding entry in the IBM DB2 database. If everything is correspondence with the data in the </w:t>
            </w:r>
          </w:p>
          <w:p w14:paraId="7C5A717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IBM DB2, customer / agent logs in.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27DD" w14:textId="77777777" w:rsidR="00284123" w:rsidRDefault="00284123"/>
        </w:tc>
      </w:tr>
      <w:tr w:rsidR="00284123" w14:paraId="08C68423" w14:textId="77777777">
        <w:trPr>
          <w:trHeight w:val="238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352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B0C4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Register Logic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57C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Customers registers in the application with their name, email, mobile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password. The data entered is collected and stored in the IBM DB2 database. Once it is done, the customer is redirected to the Login page.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0C0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 forms, </w:t>
            </w:r>
          </w:p>
          <w:p w14:paraId="610FE127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SQL, IBM </w:t>
            </w:r>
          </w:p>
          <w:p w14:paraId="393D893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DB2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84123" w14:paraId="680B71EC" w14:textId="77777777">
        <w:trPr>
          <w:trHeight w:val="1754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F52D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9D9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Agent Creation Logic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307B" w14:textId="77777777" w:rsidR="00284123" w:rsidRDefault="00000000">
            <w:pPr>
              <w:spacing w:after="0"/>
              <w:ind w:right="10"/>
            </w:pPr>
            <w:r>
              <w:rPr>
                <w:rFonts w:ascii="Times New Roman" w:eastAsia="Times New Roman" w:hAnsi="Times New Roman" w:cs="Times New Roman"/>
                <w:sz w:val="28"/>
              </w:rPr>
              <w:t>Admin creates an agent with the following credentials. Name, email, mobile, gender, username, password. The data is collected and stored in the database.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B1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 forms, </w:t>
            </w:r>
          </w:p>
          <w:p w14:paraId="376D358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SQL, IBM </w:t>
            </w:r>
          </w:p>
          <w:p w14:paraId="73AA51A7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DB2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84123" w14:paraId="6D9FAFDA" w14:textId="77777777">
        <w:trPr>
          <w:trHeight w:val="238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472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8AE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Ticket Creation Logic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FB93" w14:textId="77777777" w:rsidR="00284123" w:rsidRDefault="00000000">
            <w:pPr>
              <w:spacing w:after="0"/>
              <w:ind w:right="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creates a new ticket in his dashboard, with the detailed description of his/her query (max of 150 characters). This ticket is then stored in the database with a unique ID and a foreign key as the customer ID.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115D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 forms, </w:t>
            </w:r>
          </w:p>
          <w:p w14:paraId="25DE0A4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SQL, IBM </w:t>
            </w:r>
          </w:p>
          <w:p w14:paraId="523C47EA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DB2 </w:t>
            </w:r>
          </w:p>
        </w:tc>
      </w:tr>
      <w:tr w:rsidR="00284123" w14:paraId="7547D6F1" w14:textId="77777777">
        <w:trPr>
          <w:trHeight w:val="272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21DA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226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Agent </w:t>
            </w:r>
          </w:p>
          <w:p w14:paraId="4665005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Assigning </w:t>
            </w:r>
          </w:p>
          <w:p w14:paraId="2BCB9A1F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Logic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2CA" w14:textId="77777777" w:rsidR="00284123" w:rsidRDefault="00000000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Agent sees all the newly created tickets in his/her dashboard. Agent then goes on to assign an agent for </w:t>
            </w:r>
          </w:p>
          <w:p w14:paraId="20AEBCD2" w14:textId="77777777" w:rsidR="00284123" w:rsidRDefault="00000000">
            <w:pPr>
              <w:spacing w:after="0"/>
              <w:ind w:right="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each ticket. The ticket status is updated in the IBM DB2 and then the customer who raised that ticket is notified through mail that as agent has been assigned.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8B2B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 forms, </w:t>
            </w:r>
          </w:p>
          <w:p w14:paraId="797DEA6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SQL, IBM </w:t>
            </w:r>
          </w:p>
          <w:p w14:paraId="6E956B7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DB2, SendGrid </w:t>
            </w:r>
          </w:p>
        </w:tc>
      </w:tr>
      <w:tr w:rsidR="00284123" w14:paraId="35BF1BE6" w14:textId="77777777">
        <w:trPr>
          <w:trHeight w:val="112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D65B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562D" w14:textId="77777777" w:rsidR="002841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Database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AC27" w14:textId="77777777" w:rsidR="00284123" w:rsidRDefault="00000000">
            <w:pPr>
              <w:spacing w:after="0"/>
              <w:ind w:right="68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Stores all the details. Customer details, Agent details, Admin details, Ticket details.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29A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DB2 database </w:t>
            </w:r>
          </w:p>
        </w:tc>
      </w:tr>
      <w:tr w:rsidR="00284123" w14:paraId="69835122" w14:textId="77777777">
        <w:trPr>
          <w:trHeight w:val="97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28C8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8.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85E0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Object Storage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E115" w14:textId="77777777" w:rsidR="00284123" w:rsidRDefault="00000000">
            <w:pPr>
              <w:spacing w:after="0"/>
              <w:ind w:right="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Stores some images in buckets. Used to display static images in the application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9C1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Cloud Object Storage </w:t>
            </w:r>
          </w:p>
        </w:tc>
      </w:tr>
      <w:tr w:rsidR="00284123" w14:paraId="5E7C9C36" w14:textId="77777777">
        <w:trPr>
          <w:trHeight w:val="1712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6E53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525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Chatbot </w:t>
            </w:r>
          </w:p>
          <w:p w14:paraId="6BB10542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(External API)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A88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Used to guide customers, agents while logging in. Also, helps the customers while raising a ticket. Agents / Customers can interact with the chatbot and act right.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AD63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Assistant API </w:t>
            </w:r>
          </w:p>
        </w:tc>
      </w:tr>
      <w:tr w:rsidR="00284123" w14:paraId="1E927942" w14:textId="77777777">
        <w:trPr>
          <w:trHeight w:val="162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A279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FA83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SendGrid </w:t>
            </w:r>
          </w:p>
          <w:p w14:paraId="2191457D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(External API)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9457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Used to notify the customers that an agent has been assigned for their raised ticket. Also, for the agents and customers while resetting their passwords.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B5D5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SendGrid API, Python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74429A63" w14:textId="77777777" w:rsidR="00284123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29B7C2" w14:textId="77777777" w:rsidR="00284123" w:rsidRDefault="00000000">
      <w:pPr>
        <w:pStyle w:val="Heading2"/>
        <w:ind w:left="-5"/>
      </w:pPr>
      <w:r>
        <w:t>TABLE-</w:t>
      </w:r>
      <w:proofErr w:type="gramStart"/>
      <w:r>
        <w:t>2 :</w:t>
      </w:r>
      <w:proofErr w:type="gramEnd"/>
      <w:r>
        <w:t xml:space="preserve"> APPLICATION CHARACTERSTICS </w:t>
      </w:r>
    </w:p>
    <w:p w14:paraId="6D7B679D" w14:textId="77777777" w:rsidR="002841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988" w:type="dxa"/>
        <w:tblInd w:w="5" w:type="dxa"/>
        <w:tblCellMar>
          <w:top w:w="16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50"/>
        <w:gridCol w:w="2830"/>
        <w:gridCol w:w="3596"/>
        <w:gridCol w:w="2612"/>
      </w:tblGrid>
      <w:tr w:rsidR="00284123" w14:paraId="04816AFA" w14:textId="77777777">
        <w:trPr>
          <w:trHeight w:val="96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DF95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A88202F" w14:textId="77777777" w:rsidR="00284123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88B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A557015" w14:textId="77777777" w:rsidR="002841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CHARACTERSTICS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C306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</w:t>
            </w:r>
          </w:p>
          <w:p w14:paraId="537B9E83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DESCRIPTION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DF8E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79992DDD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TECHNOLOGY </w:t>
            </w:r>
          </w:p>
        </w:tc>
      </w:tr>
      <w:tr w:rsidR="00284123" w14:paraId="32C48E22" w14:textId="77777777">
        <w:trPr>
          <w:trHeight w:val="811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BDAD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9348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Open-Source Frameworks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E754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Flask micro-web framework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67DD" w14:textId="77777777" w:rsidR="00284123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Python, Jinja, WSGI </w:t>
            </w:r>
          </w:p>
        </w:tc>
      </w:tr>
      <w:tr w:rsidR="00284123" w14:paraId="4C71F9DB" w14:textId="77777777">
        <w:trPr>
          <w:trHeight w:val="2367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8A24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4E1D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Security </w:t>
            </w:r>
          </w:p>
          <w:p w14:paraId="48366981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Implementations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51D4" w14:textId="77777777" w:rsidR="00284123" w:rsidRDefault="00000000">
            <w:pPr>
              <w:spacing w:after="0" w:line="237" w:lineRule="auto"/>
              <w:ind w:left="2" w:righ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All passwords are encrypted. Access control is implemented using Login Manager in Flask. </w:t>
            </w:r>
          </w:p>
          <w:p w14:paraId="71A2154B" w14:textId="77777777" w:rsidR="00284123" w:rsidRDefault="00000000">
            <w:pPr>
              <w:spacing w:after="0"/>
              <w:ind w:left="2" w:right="19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Roles are defined in the SQL to prevent data manipulation and access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D1EF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SHA-256 </w:t>
            </w:r>
          </w:p>
          <w:p w14:paraId="16DDA90D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encryption, Flask, </w:t>
            </w:r>
          </w:p>
          <w:p w14:paraId="50AB0880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SQL </w:t>
            </w:r>
          </w:p>
        </w:tc>
      </w:tr>
      <w:tr w:rsidR="00284123" w14:paraId="2C348AAB" w14:textId="77777777">
        <w:trPr>
          <w:trHeight w:val="1441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1ADA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44C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Scalable Architecture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AF0D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Justify the scalability of architecture (3 – tier, Microservices)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5E97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supports higher workloads without any fundamental changes to it. </w:t>
            </w:r>
          </w:p>
        </w:tc>
      </w:tr>
      <w:tr w:rsidR="00284123" w14:paraId="23E90531" w14:textId="77777777">
        <w:trPr>
          <w:trHeight w:val="1942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845B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4.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86C7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538A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Justify the availability of application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use of load balancers, distributed servers etc.)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A767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availability enables your IT infrastructure to continue functioning even when some of its components fail. </w:t>
            </w:r>
          </w:p>
        </w:tc>
      </w:tr>
      <w:tr w:rsidR="00284123" w14:paraId="1AA4259A" w14:textId="77777777">
        <w:trPr>
          <w:trHeight w:val="3875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FC6C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5.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89FB" w14:textId="77777777" w:rsidR="002841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5EB7" w14:textId="77777777" w:rsidR="00284123" w:rsidRDefault="00000000">
            <w:pPr>
              <w:spacing w:after="38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Design consideration for the performance of the application (number of requests per sec, use of </w:t>
            </w:r>
          </w:p>
          <w:p w14:paraId="5F0867F9" w14:textId="77777777" w:rsidR="0028412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Cache, use of CDN’s) etc.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9EF6" w14:textId="77777777" w:rsidR="00284123" w:rsidRDefault="00000000">
            <w:pPr>
              <w:spacing w:after="0"/>
              <w:ind w:left="2" w:righ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technology, therefore, is a field of practice that uses various tools, processes, and ideas in a scientific, systematic manner to improve the desired outcomes of individuals and organizations. </w:t>
            </w:r>
          </w:p>
        </w:tc>
      </w:tr>
    </w:tbl>
    <w:p w14:paraId="26433D71" w14:textId="77777777" w:rsidR="0028412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841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5" w:right="828" w:bottom="159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91BD" w14:textId="77777777" w:rsidR="00893F84" w:rsidRDefault="00893F84">
      <w:pPr>
        <w:spacing w:after="0" w:line="240" w:lineRule="auto"/>
      </w:pPr>
      <w:r>
        <w:separator/>
      </w:r>
    </w:p>
  </w:endnote>
  <w:endnote w:type="continuationSeparator" w:id="0">
    <w:p w14:paraId="155097E8" w14:textId="77777777" w:rsidR="00893F84" w:rsidRDefault="0089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2B91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E821A3" wp14:editId="615F3AD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376" name="Group 8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57" name="Shape 8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6" style="width:564.12pt;height:0.47998pt;position:absolute;mso-position-horizontal-relative:page;mso-position-horizontal:absolute;margin-left:24pt;mso-position-vertical-relative:page;margin-top:767.64pt;" coordsize="71643,60">
              <v:shape id="Shape 8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6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6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7390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610EAB" wp14:editId="2F7C715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357" name="Group 8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51" name="Shape 87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2" name="Shape 875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3" name="Shape 875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57" style="width:564.12pt;height:0.47998pt;position:absolute;mso-position-horizontal-relative:page;mso-position-horizontal:absolute;margin-left:24pt;mso-position-vertical-relative:page;margin-top:767.64pt;" coordsize="71643,60">
              <v:shape id="Shape 87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5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5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1FBD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38FF29" wp14:editId="32A1B7E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45" name="Shape 87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6" name="Shape 874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7" name="Shape 874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38" style="width:564.12pt;height:0.47998pt;position:absolute;mso-position-horizontal-relative:page;mso-position-horizontal:absolute;margin-left:24pt;mso-position-vertical-relative:page;margin-top:767.64pt;" coordsize="71643,60">
              <v:shape id="Shape 87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4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5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CC76" w14:textId="77777777" w:rsidR="00893F84" w:rsidRDefault="00893F84">
      <w:pPr>
        <w:spacing w:after="0" w:line="240" w:lineRule="auto"/>
      </w:pPr>
      <w:r>
        <w:separator/>
      </w:r>
    </w:p>
  </w:footnote>
  <w:footnote w:type="continuationSeparator" w:id="0">
    <w:p w14:paraId="63598CB9" w14:textId="77777777" w:rsidR="00893F84" w:rsidRDefault="00893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4737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068826" wp14:editId="58A1D5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365" name="Group 8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35" name="Shape 87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5" style="width:564.12pt;height:0.47998pt;position:absolute;mso-position-horizontal-relative:page;mso-position-horizontal:absolute;margin-left:24pt;mso-position-vertical-relative:page;margin-top:24pt;" coordsize="71643,60">
              <v:shape id="Shape 87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E8F853" w14:textId="77777777" w:rsidR="0028412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8C2679" wp14:editId="42ACCC4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369" name="Group 8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741" name="Shape 874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2" name="Shape 874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74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74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6460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254483" wp14:editId="02C240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346" name="Group 8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25" name="Shape 8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6" name="Shape 872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7" name="Shape 87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6" style="width:564.12pt;height:0.47998pt;position:absolute;mso-position-horizontal-relative:page;mso-position-horizontal:absolute;margin-left:24pt;mso-position-vertical-relative:page;margin-top:24pt;" coordsize="71643,60">
              <v:shape id="Shape 87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2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91A3E6" w14:textId="77777777" w:rsidR="0028412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2EE36C" wp14:editId="2ED7A52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350" name="Group 8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731" name="Shape 873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5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73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73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01A9" w14:textId="77777777" w:rsidR="00284123" w:rsidRDefault="00000000">
    <w:pPr>
      <w:spacing w:after="0"/>
      <w:ind w:left="-1440" w:right="114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13F6EF" wp14:editId="1CF505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8327" name="Group 8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8715" name="Shape 87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" name="Shape 87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7" name="Shape 87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27" style="width:564.12pt;height:0.47998pt;position:absolute;mso-position-horizontal-relative:page;mso-position-horizontal:absolute;margin-left:24pt;mso-position-vertical-relative:page;margin-top:24pt;" coordsize="71643,60">
              <v:shape id="Shape 87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87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B671BC" w14:textId="77777777" w:rsidR="0028412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EA1878" wp14:editId="75B9BA9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8331" name="Group 8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8721" name="Shape 872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3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872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872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25CD4"/>
    <w:multiLevelType w:val="hybridMultilevel"/>
    <w:tmpl w:val="03BA3948"/>
    <w:lvl w:ilvl="0" w:tplc="DF30EA1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627D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66BD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543A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4856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2EC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2C0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92B36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688E9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17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23"/>
    <w:rsid w:val="00284123"/>
    <w:rsid w:val="00893F84"/>
    <w:rsid w:val="00B2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A4FE"/>
  <w15:docId w15:val="{057F7C5B-9C97-4205-8810-36EBBBFA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 w:line="25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</dc:creator>
  <cp:keywords/>
  <cp:lastModifiedBy>Vel Murugan</cp:lastModifiedBy>
  <cp:revision>2</cp:revision>
  <dcterms:created xsi:type="dcterms:W3CDTF">2022-11-01T12:25:00Z</dcterms:created>
  <dcterms:modified xsi:type="dcterms:W3CDTF">2022-11-01T12:25:00Z</dcterms:modified>
</cp:coreProperties>
</file>