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0" w:line="259"/>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Project Design Phase-II</w:t>
      </w:r>
    </w:p>
    <w:p>
      <w:pPr>
        <w:spacing w:before="0" w:after="0" w:line="259"/>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Solution Requirements (Functional &amp; Non-functional)</w:t>
      </w:r>
    </w:p>
    <w:p>
      <w:pPr>
        <w:spacing w:before="0" w:after="0" w:line="259"/>
        <w:ind w:right="0" w:left="0" w:firstLine="0"/>
        <w:jc w:val="center"/>
        <w:rPr>
          <w:rFonts w:ascii="Calibri" w:hAnsi="Calibri" w:cs="Calibri" w:eastAsia="Calibri"/>
          <w:b/>
          <w:color w:val="auto"/>
          <w:spacing w:val="0"/>
          <w:position w:val="0"/>
          <w:sz w:val="22"/>
          <w:shd w:fill="auto" w:val="clear"/>
        </w:rPr>
      </w:pPr>
    </w:p>
    <w:tbl>
      <w:tblPr/>
      <w:tblGrid>
        <w:gridCol w:w="4508"/>
        <w:gridCol w:w="4843"/>
      </w:tblGrid>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Date</w:t>
            </w:r>
          </w:p>
        </w:tc>
        <w:tc>
          <w:tcPr>
            <w:tcW w:w="48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 October 2022</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Team ID</w:t>
            </w:r>
          </w:p>
        </w:tc>
        <w:tc>
          <w:tcPr>
            <w:tcW w:w="48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PNT2022TMID38910</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Project Name</w:t>
            </w:r>
          </w:p>
        </w:tc>
        <w:tc>
          <w:tcPr>
            <w:tcW w:w="48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Project - Trip based modelling of fuel consumption in modern fleet vehicles</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Maximum Marks</w:t>
            </w:r>
          </w:p>
        </w:tc>
        <w:tc>
          <w:tcPr>
            <w:tcW w:w="48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Marks</w:t>
            </w:r>
          </w:p>
        </w:tc>
      </w:tr>
    </w:tbl>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Functional Requirements: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Following are the functional requirements of the proposed solution.</w:t>
      </w:r>
    </w:p>
    <w:tbl>
      <w:tblPr/>
      <w:tblGrid>
        <w:gridCol w:w="926"/>
        <w:gridCol w:w="3150"/>
        <w:gridCol w:w="5248"/>
      </w:tblGrid>
      <w:tr>
        <w:trPr>
          <w:trHeight w:val="333" w:hRule="auto"/>
          <w:jc w:val="left"/>
        </w:trPr>
        <w:tc>
          <w:tcPr>
            <w:tcW w:w="9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FR No.</w:t>
            </w:r>
          </w:p>
        </w:tc>
        <w:tc>
          <w:tcPr>
            <w:tcW w:w="31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Functional Requirement (Epic)</w:t>
            </w:r>
          </w:p>
        </w:tc>
        <w:tc>
          <w:tcPr>
            <w:tcW w:w="52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Sub Requirement (Story / Sub-Task)</w:t>
            </w:r>
          </w:p>
        </w:tc>
      </w:tr>
      <w:tr>
        <w:trPr>
          <w:trHeight w:val="489" w:hRule="auto"/>
          <w:jc w:val="left"/>
        </w:trPr>
        <w:tc>
          <w:tcPr>
            <w:tcW w:w="9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FR-1</w:t>
            </w:r>
          </w:p>
        </w:tc>
        <w:tc>
          <w:tcPr>
            <w:tcW w:w="31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User Registration</w:t>
            </w:r>
          </w:p>
        </w:tc>
        <w:tc>
          <w:tcPr>
            <w:tcW w:w="52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Registration through Form</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Registration through Gmail</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Registration through LinkedIN</w:t>
            </w:r>
          </w:p>
        </w:tc>
      </w:tr>
      <w:tr>
        <w:trPr>
          <w:trHeight w:val="489" w:hRule="auto"/>
          <w:jc w:val="left"/>
        </w:trPr>
        <w:tc>
          <w:tcPr>
            <w:tcW w:w="9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FR-2</w:t>
            </w:r>
          </w:p>
        </w:tc>
        <w:tc>
          <w:tcPr>
            <w:tcW w:w="31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User Confirmation</w:t>
            </w:r>
          </w:p>
        </w:tc>
        <w:tc>
          <w:tcPr>
            <w:tcW w:w="52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Confirmation via Email</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Confirmation via OTP</w:t>
            </w:r>
          </w:p>
        </w:tc>
      </w:tr>
      <w:tr>
        <w:trPr>
          <w:trHeight w:val="470" w:hRule="auto"/>
          <w:jc w:val="left"/>
        </w:trPr>
        <w:tc>
          <w:tcPr>
            <w:tcW w:w="9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FR-3</w:t>
            </w:r>
          </w:p>
        </w:tc>
        <w:tc>
          <w:tcPr>
            <w:tcW w:w="31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User Signup</w:t>
            </w:r>
          </w:p>
        </w:tc>
        <w:tc>
          <w:tcPr>
            <w:tcW w:w="52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Signup through register mail id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Signup through password</w:t>
            </w:r>
          </w:p>
        </w:tc>
      </w:tr>
      <w:tr>
        <w:trPr>
          <w:trHeight w:val="489" w:hRule="auto"/>
          <w:jc w:val="left"/>
        </w:trPr>
        <w:tc>
          <w:tcPr>
            <w:tcW w:w="9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FR-4</w:t>
            </w:r>
          </w:p>
        </w:tc>
        <w:tc>
          <w:tcPr>
            <w:tcW w:w="31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User Signout</w:t>
            </w:r>
          </w:p>
        </w:tc>
        <w:tc>
          <w:tcPr>
            <w:tcW w:w="52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Signout the register mail id</w:t>
            </w:r>
          </w:p>
        </w:tc>
      </w:tr>
      <w:tr>
        <w:trPr>
          <w:trHeight w:val="489" w:hRule="auto"/>
          <w:jc w:val="left"/>
        </w:trPr>
        <w:tc>
          <w:tcPr>
            <w:tcW w:w="9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FR-5</w:t>
            </w:r>
          </w:p>
        </w:tc>
        <w:tc>
          <w:tcPr>
            <w:tcW w:w="31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User Forgot Password</w:t>
            </w:r>
          </w:p>
        </w:tc>
        <w:tc>
          <w:tcPr>
            <w:tcW w:w="52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Change password through mail id </w:t>
            </w:r>
          </w:p>
        </w:tc>
      </w:tr>
    </w:tbl>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Non-functional Requirements: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Following are the non-functional requirements of the proposed solution.</w:t>
      </w:r>
    </w:p>
    <w:tbl>
      <w:tblPr/>
      <w:tblGrid>
        <w:gridCol w:w="926"/>
        <w:gridCol w:w="3464"/>
        <w:gridCol w:w="4934"/>
      </w:tblGrid>
      <w:tr>
        <w:trPr>
          <w:trHeight w:val="333" w:hRule="auto"/>
          <w:jc w:val="left"/>
        </w:trPr>
        <w:tc>
          <w:tcPr>
            <w:tcW w:w="9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FR No.</w:t>
            </w:r>
          </w:p>
        </w:tc>
        <w:tc>
          <w:tcPr>
            <w:tcW w:w="34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Non-Functional Requirement</w:t>
            </w:r>
          </w:p>
        </w:tc>
        <w:tc>
          <w:tcPr>
            <w:tcW w:w="49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Description</w:t>
            </w:r>
          </w:p>
        </w:tc>
      </w:tr>
      <w:tr>
        <w:trPr>
          <w:trHeight w:val="489" w:hRule="auto"/>
          <w:jc w:val="left"/>
        </w:trPr>
        <w:tc>
          <w:tcPr>
            <w:tcW w:w="9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NFR-1</w:t>
            </w:r>
          </w:p>
        </w:tc>
        <w:tc>
          <w:tcPr>
            <w:tcW w:w="34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Usability</w:t>
            </w:r>
          </w:p>
        </w:tc>
        <w:tc>
          <w:tcPr>
            <w:tcW w:w="49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Automation is a significant future of fleet management software. Automator reminders and e-mail notifications enable customer to have a systematic plan for vehicle maintenance, repairs and timely fleet audits.</w:t>
            </w:r>
          </w:p>
        </w:tc>
      </w:tr>
      <w:tr>
        <w:trPr>
          <w:trHeight w:val="489" w:hRule="auto"/>
          <w:jc w:val="left"/>
        </w:trPr>
        <w:tc>
          <w:tcPr>
            <w:tcW w:w="9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NFR-2</w:t>
            </w:r>
          </w:p>
        </w:tc>
        <w:tc>
          <w:tcPr>
            <w:tcW w:w="34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Security</w:t>
            </w:r>
          </w:p>
        </w:tc>
        <w:tc>
          <w:tcPr>
            <w:tcW w:w="49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sustainability rises in social and commercial importance, fleet managers will need to integrate strategies to track and reduce emissions, monitor green performance, as well as managing the transition from traditional vehicle to the next generation.</w:t>
            </w:r>
          </w:p>
        </w:tc>
      </w:tr>
      <w:tr>
        <w:trPr>
          <w:trHeight w:val="470" w:hRule="auto"/>
          <w:jc w:val="left"/>
        </w:trPr>
        <w:tc>
          <w:tcPr>
            <w:tcW w:w="9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NFR-3</w:t>
            </w:r>
          </w:p>
        </w:tc>
        <w:tc>
          <w:tcPr>
            <w:tcW w:w="34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Reliability</w:t>
            </w:r>
          </w:p>
        </w:tc>
        <w:tc>
          <w:tcPr>
            <w:tcW w:w="49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fleet management software not only collects valuable data but also provides insights. With the help of information collected through GPS tracking system.</w:t>
            </w:r>
          </w:p>
        </w:tc>
      </w:tr>
      <w:tr>
        <w:trPr>
          <w:trHeight w:val="489" w:hRule="auto"/>
          <w:jc w:val="left"/>
        </w:trPr>
        <w:tc>
          <w:tcPr>
            <w:tcW w:w="9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NFR-4</w:t>
            </w:r>
          </w:p>
        </w:tc>
        <w:tc>
          <w:tcPr>
            <w:tcW w:w="34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Performance</w:t>
            </w:r>
          </w:p>
        </w:tc>
        <w:tc>
          <w:tcPr>
            <w:tcW w:w="49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Fleet managers can access more insights than ever about how vehicles are performing and how well they're being used.</w:t>
            </w:r>
          </w:p>
        </w:tc>
      </w:tr>
      <w:tr>
        <w:trPr>
          <w:trHeight w:val="489" w:hRule="auto"/>
          <w:jc w:val="left"/>
        </w:trPr>
        <w:tc>
          <w:tcPr>
            <w:tcW w:w="9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NFR-5</w:t>
            </w:r>
          </w:p>
        </w:tc>
        <w:tc>
          <w:tcPr>
            <w:tcW w:w="34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Availability</w:t>
            </w:r>
          </w:p>
        </w:tc>
        <w:tc>
          <w:tcPr>
            <w:tcW w:w="49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business look to drive maximum value from the fleets, many are moving from a one-driver-one-vehicle model to embrace mobility-as-a-service.</w:t>
            </w:r>
          </w:p>
        </w:tc>
      </w:tr>
      <w:tr>
        <w:trPr>
          <w:trHeight w:val="489" w:hRule="auto"/>
          <w:jc w:val="left"/>
        </w:trPr>
        <w:tc>
          <w:tcPr>
            <w:tcW w:w="9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NFR-6</w:t>
            </w:r>
          </w:p>
        </w:tc>
        <w:tc>
          <w:tcPr>
            <w:tcW w:w="34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b/>
                <w:color w:val="222222"/>
                <w:spacing w:val="0"/>
                <w:position w:val="0"/>
                <w:sz w:val="22"/>
                <w:shd w:fill="auto" w:val="clear"/>
              </w:rPr>
              <w:t xml:space="preserve">Scalability</w:t>
            </w:r>
          </w:p>
        </w:tc>
        <w:tc>
          <w:tcPr>
            <w:tcW w:w="49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the mobility market changes fast, fleet management systems will need to become increasingly agile to keep up with changes in technology, regulations and business model.</w:t>
            </w:r>
          </w:p>
        </w:tc>
      </w:tr>
    </w:tbl>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