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96D75D9" w:rsidR="005B2106" w:rsidRDefault="00AB10B2" w:rsidP="005C23C7">
            <w:r>
              <w:t>22</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AB92E28" w:rsidR="00FE2407" w:rsidRDefault="00AB10B2" w:rsidP="00FE2407">
            <w:r w:rsidRPr="00CE6351">
              <w:rPr>
                <w:rFonts w:ascii="Verdana" w:hAnsi="Verdana"/>
                <w:color w:val="222222"/>
                <w:shd w:val="clear" w:color="auto" w:fill="FFFFFF"/>
              </w:rPr>
              <w:t>PNT2022TMID33005</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4D15AE7" w:rsidR="00FE2407" w:rsidRDefault="00FE2407" w:rsidP="00FE2407">
            <w:r w:rsidRPr="00AB20AC">
              <w:rPr>
                <w:rFonts w:cstheme="minorHAnsi"/>
              </w:rPr>
              <w:t xml:space="preserve">Project - </w:t>
            </w:r>
            <w:r w:rsidR="00AB10B2" w:rsidRPr="00DD0FC3">
              <w:t>Hazardous Area Monitoring for Industrial Plant powered by IoT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74F0D86" w:rsidR="003C4A8E" w:rsidRDefault="003C4A8E" w:rsidP="00DB6A25">
      <w:pPr>
        <w:rPr>
          <w:sz w:val="24"/>
          <w:szCs w:val="24"/>
        </w:rPr>
      </w:pPr>
    </w:p>
    <w:tbl>
      <w:tblPr>
        <w:tblStyle w:val="TableGrid"/>
        <w:tblW w:w="10060" w:type="dxa"/>
        <w:tblLook w:val="04A0" w:firstRow="1" w:lastRow="0" w:firstColumn="1" w:lastColumn="0" w:noHBand="0" w:noVBand="1"/>
      </w:tblPr>
      <w:tblGrid>
        <w:gridCol w:w="1830"/>
        <w:gridCol w:w="1417"/>
        <w:gridCol w:w="1552"/>
        <w:gridCol w:w="1246"/>
        <w:gridCol w:w="1501"/>
        <w:gridCol w:w="2514"/>
      </w:tblGrid>
      <w:tr w:rsidR="003E3A16" w:rsidRPr="007A3AE5" w14:paraId="38545458" w14:textId="77777777" w:rsidTr="007A3AE5">
        <w:tc>
          <w:tcPr>
            <w:tcW w:w="1838" w:type="dxa"/>
          </w:tcPr>
          <w:p w14:paraId="441021D3" w14:textId="6EE64C9D" w:rsidR="003E3A16" w:rsidRPr="007A3AE5" w:rsidRDefault="003E3A16" w:rsidP="00B313A1">
            <w:pPr>
              <w:jc w:val="cente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B313A1">
            <w:pPr>
              <w:jc w:val="cente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B313A1">
            <w:pPr>
              <w:jc w:val="center"/>
              <w:rPr>
                <w:b/>
                <w:bCs/>
                <w:sz w:val="24"/>
                <w:szCs w:val="24"/>
              </w:rPr>
            </w:pPr>
            <w:r w:rsidRPr="007A3AE5">
              <w:rPr>
                <w:b/>
                <w:bCs/>
                <w:sz w:val="24"/>
                <w:szCs w:val="24"/>
              </w:rPr>
              <w:t>I’m trying to</w:t>
            </w:r>
          </w:p>
        </w:tc>
        <w:tc>
          <w:tcPr>
            <w:tcW w:w="1207" w:type="dxa"/>
          </w:tcPr>
          <w:p w14:paraId="7A2027C8" w14:textId="4A0FAA39" w:rsidR="003E3A16" w:rsidRPr="007A3AE5" w:rsidRDefault="003E3A16" w:rsidP="00B313A1">
            <w:pPr>
              <w:jc w:val="center"/>
              <w:rPr>
                <w:b/>
                <w:bCs/>
                <w:sz w:val="24"/>
                <w:szCs w:val="24"/>
              </w:rPr>
            </w:pPr>
            <w:r w:rsidRPr="007A3AE5">
              <w:rPr>
                <w:b/>
                <w:bCs/>
                <w:sz w:val="24"/>
                <w:szCs w:val="24"/>
              </w:rPr>
              <w:t>But</w:t>
            </w:r>
          </w:p>
        </w:tc>
        <w:tc>
          <w:tcPr>
            <w:tcW w:w="1501" w:type="dxa"/>
          </w:tcPr>
          <w:p w14:paraId="3EA30B48" w14:textId="5602324F" w:rsidR="003E3A16" w:rsidRPr="007A3AE5" w:rsidRDefault="003E3A16" w:rsidP="00B313A1">
            <w:pPr>
              <w:jc w:val="center"/>
              <w:rPr>
                <w:b/>
                <w:bCs/>
                <w:sz w:val="24"/>
                <w:szCs w:val="24"/>
              </w:rPr>
            </w:pPr>
            <w:r w:rsidRPr="007A3AE5">
              <w:rPr>
                <w:b/>
                <w:bCs/>
                <w:sz w:val="24"/>
                <w:szCs w:val="24"/>
              </w:rPr>
              <w:t>Because</w:t>
            </w:r>
          </w:p>
        </w:tc>
        <w:tc>
          <w:tcPr>
            <w:tcW w:w="2537" w:type="dxa"/>
          </w:tcPr>
          <w:p w14:paraId="0FF4AB17" w14:textId="2D50E63B" w:rsidR="003E3A16" w:rsidRPr="007A3AE5" w:rsidRDefault="003E3A16" w:rsidP="00B313A1">
            <w:pPr>
              <w:jc w:val="cente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B313A1">
            <w:pPr>
              <w:jc w:val="center"/>
              <w:rPr>
                <w:sz w:val="24"/>
                <w:szCs w:val="24"/>
              </w:rPr>
            </w:pPr>
            <w:r>
              <w:rPr>
                <w:sz w:val="24"/>
                <w:szCs w:val="24"/>
              </w:rPr>
              <w:t>PS-1</w:t>
            </w:r>
          </w:p>
        </w:tc>
        <w:tc>
          <w:tcPr>
            <w:tcW w:w="1418" w:type="dxa"/>
          </w:tcPr>
          <w:p w14:paraId="75AA787A" w14:textId="315E0751" w:rsidR="003E3A16" w:rsidRDefault="00316379" w:rsidP="00B313A1">
            <w:pPr>
              <w:jc w:val="center"/>
              <w:rPr>
                <w:sz w:val="24"/>
                <w:szCs w:val="24"/>
              </w:rPr>
            </w:pPr>
            <w:proofErr w:type="spellStart"/>
            <w:r>
              <w:rPr>
                <w:sz w:val="24"/>
                <w:szCs w:val="24"/>
              </w:rPr>
              <w:t>Savior</w:t>
            </w:r>
            <w:proofErr w:type="spellEnd"/>
          </w:p>
        </w:tc>
        <w:tc>
          <w:tcPr>
            <w:tcW w:w="1559" w:type="dxa"/>
          </w:tcPr>
          <w:p w14:paraId="27DCD5BC" w14:textId="2229E2D1" w:rsidR="003E3A16" w:rsidRDefault="00316379" w:rsidP="00B313A1">
            <w:pPr>
              <w:jc w:val="center"/>
              <w:rPr>
                <w:sz w:val="24"/>
                <w:szCs w:val="24"/>
              </w:rPr>
            </w:pPr>
            <w:r>
              <w:rPr>
                <w:sz w:val="24"/>
                <w:szCs w:val="24"/>
              </w:rPr>
              <w:t>Alert people before entering into the hazards area by IOT</w:t>
            </w:r>
          </w:p>
        </w:tc>
        <w:tc>
          <w:tcPr>
            <w:tcW w:w="1207" w:type="dxa"/>
          </w:tcPr>
          <w:p w14:paraId="5E00590C" w14:textId="341AC378" w:rsidR="003E3A16" w:rsidRDefault="00316379" w:rsidP="00B313A1">
            <w:pPr>
              <w:jc w:val="center"/>
              <w:rPr>
                <w:sz w:val="24"/>
                <w:szCs w:val="24"/>
              </w:rPr>
            </w:pPr>
            <w:r>
              <w:rPr>
                <w:sz w:val="24"/>
                <w:szCs w:val="24"/>
              </w:rPr>
              <w:t>The humans cannot involve in dangerous process</w:t>
            </w:r>
          </w:p>
        </w:tc>
        <w:tc>
          <w:tcPr>
            <w:tcW w:w="1501" w:type="dxa"/>
          </w:tcPr>
          <w:p w14:paraId="4E6513B3" w14:textId="421D62EA" w:rsidR="003E3A16" w:rsidRDefault="00316379" w:rsidP="00B313A1">
            <w:pPr>
              <w:jc w:val="center"/>
              <w:rPr>
                <w:sz w:val="24"/>
                <w:szCs w:val="24"/>
              </w:rPr>
            </w:pPr>
            <w:r>
              <w:rPr>
                <w:sz w:val="24"/>
                <w:szCs w:val="24"/>
              </w:rPr>
              <w:t xml:space="preserve">Industries contains </w:t>
            </w:r>
            <w:r w:rsidR="00795E91">
              <w:rPr>
                <w:sz w:val="24"/>
                <w:szCs w:val="24"/>
              </w:rPr>
              <w:t>dangerous gas and material, it may harmful to humans</w:t>
            </w:r>
          </w:p>
        </w:tc>
        <w:tc>
          <w:tcPr>
            <w:tcW w:w="2537" w:type="dxa"/>
          </w:tcPr>
          <w:p w14:paraId="1A32EEEA" w14:textId="77777777" w:rsidR="003E3A16" w:rsidRDefault="003E3A16" w:rsidP="00B313A1">
            <w:pPr>
              <w:jc w:val="center"/>
              <w:rPr>
                <w:sz w:val="24"/>
                <w:szCs w:val="24"/>
              </w:rPr>
            </w:pPr>
          </w:p>
          <w:p w14:paraId="16B19AEA" w14:textId="7C6879D4" w:rsidR="00316379" w:rsidRDefault="00795E91" w:rsidP="00B313A1">
            <w:pPr>
              <w:jc w:val="center"/>
              <w:rPr>
                <w:sz w:val="24"/>
                <w:szCs w:val="24"/>
              </w:rPr>
            </w:pPr>
            <w:r>
              <w:rPr>
                <w:sz w:val="24"/>
                <w:szCs w:val="24"/>
              </w:rPr>
              <w:t>Good</w:t>
            </w:r>
          </w:p>
        </w:tc>
      </w:tr>
      <w:tr w:rsidR="003E3A16" w14:paraId="2CDBBD4F" w14:textId="77777777" w:rsidTr="007A3AE5">
        <w:tc>
          <w:tcPr>
            <w:tcW w:w="1838" w:type="dxa"/>
          </w:tcPr>
          <w:p w14:paraId="67E96DE6" w14:textId="07522C7B" w:rsidR="003E3A16" w:rsidRDefault="007A3AE5" w:rsidP="00B313A1">
            <w:pPr>
              <w:jc w:val="center"/>
              <w:rPr>
                <w:sz w:val="24"/>
                <w:szCs w:val="24"/>
              </w:rPr>
            </w:pPr>
            <w:r>
              <w:rPr>
                <w:sz w:val="24"/>
                <w:szCs w:val="24"/>
              </w:rPr>
              <w:t>PS-2</w:t>
            </w:r>
          </w:p>
        </w:tc>
        <w:tc>
          <w:tcPr>
            <w:tcW w:w="1418" w:type="dxa"/>
          </w:tcPr>
          <w:p w14:paraId="012A0200" w14:textId="0323AB93" w:rsidR="003E3A16" w:rsidRDefault="00795E91" w:rsidP="00B313A1">
            <w:pPr>
              <w:jc w:val="center"/>
              <w:rPr>
                <w:sz w:val="24"/>
                <w:szCs w:val="24"/>
              </w:rPr>
            </w:pPr>
            <w:r>
              <w:rPr>
                <w:sz w:val="24"/>
                <w:szCs w:val="24"/>
              </w:rPr>
              <w:t>Protector</w:t>
            </w:r>
          </w:p>
        </w:tc>
        <w:tc>
          <w:tcPr>
            <w:tcW w:w="1559" w:type="dxa"/>
          </w:tcPr>
          <w:p w14:paraId="439B6DA0" w14:textId="1B16784F" w:rsidR="003E3A16" w:rsidRDefault="00795E91" w:rsidP="00B313A1">
            <w:pPr>
              <w:jc w:val="center"/>
              <w:rPr>
                <w:sz w:val="24"/>
                <w:szCs w:val="24"/>
              </w:rPr>
            </w:pPr>
            <w:r>
              <w:rPr>
                <w:sz w:val="24"/>
                <w:szCs w:val="24"/>
              </w:rPr>
              <w:t>Help peoples to know where is hazard area</w:t>
            </w:r>
          </w:p>
        </w:tc>
        <w:tc>
          <w:tcPr>
            <w:tcW w:w="1207" w:type="dxa"/>
          </w:tcPr>
          <w:p w14:paraId="3CC972BC" w14:textId="40C8243A" w:rsidR="00795E91" w:rsidRDefault="00795E91" w:rsidP="00B313A1">
            <w:pPr>
              <w:jc w:val="center"/>
              <w:rPr>
                <w:sz w:val="24"/>
                <w:szCs w:val="24"/>
              </w:rPr>
            </w:pPr>
            <w:r>
              <w:rPr>
                <w:sz w:val="24"/>
                <w:szCs w:val="24"/>
              </w:rPr>
              <w:t xml:space="preserve">May the technical errors </w:t>
            </w:r>
            <w:proofErr w:type="gramStart"/>
            <w:r>
              <w:rPr>
                <w:sz w:val="24"/>
                <w:szCs w:val="24"/>
              </w:rPr>
              <w:t>occurs</w:t>
            </w:r>
            <w:proofErr w:type="gramEnd"/>
          </w:p>
        </w:tc>
        <w:tc>
          <w:tcPr>
            <w:tcW w:w="1501" w:type="dxa"/>
          </w:tcPr>
          <w:p w14:paraId="174372E9" w14:textId="00E97E5F" w:rsidR="003E3A16" w:rsidRDefault="00795E91" w:rsidP="00B313A1">
            <w:pPr>
              <w:jc w:val="center"/>
              <w:rPr>
                <w:sz w:val="24"/>
                <w:szCs w:val="24"/>
              </w:rPr>
            </w:pPr>
            <w:r>
              <w:rPr>
                <w:sz w:val="24"/>
                <w:szCs w:val="24"/>
              </w:rPr>
              <w:t>Due to some unwanted things, which were done by the environment</w:t>
            </w:r>
          </w:p>
        </w:tc>
        <w:tc>
          <w:tcPr>
            <w:tcW w:w="2537" w:type="dxa"/>
          </w:tcPr>
          <w:p w14:paraId="119C1B9B" w14:textId="6078A46D" w:rsidR="003E3A16" w:rsidRDefault="00795E91" w:rsidP="00B313A1">
            <w:pPr>
              <w:jc w:val="center"/>
              <w:rPr>
                <w:sz w:val="24"/>
                <w:szCs w:val="24"/>
              </w:rPr>
            </w:pPr>
            <w:r>
              <w:rPr>
                <w:sz w:val="24"/>
                <w:szCs w:val="24"/>
              </w:rPr>
              <w:t>bad</w:t>
            </w:r>
          </w:p>
        </w:tc>
      </w:tr>
    </w:tbl>
    <w:p w14:paraId="61D18DB3" w14:textId="14ABAEFC" w:rsidR="003E3A16" w:rsidRPr="003C4A8E" w:rsidRDefault="00316379" w:rsidP="00316379">
      <w:pPr>
        <w:jc w:val="center"/>
        <w:rPr>
          <w:sz w:val="24"/>
          <w:szCs w:val="24"/>
        </w:rPr>
      </w:pPr>
      <w:r>
        <w:rPr>
          <w:noProof/>
          <w:sz w:val="24"/>
          <w:szCs w:val="24"/>
        </w:rPr>
        <w:lastRenderedPageBreak/>
        <w:drawing>
          <wp:inline distT="0" distB="0" distL="0" distR="0" wp14:anchorId="1964AAC7" wp14:editId="1F573F4E">
            <wp:extent cx="6215918"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37062" cy="3066014"/>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16379"/>
    <w:rsid w:val="003C4A8E"/>
    <w:rsid w:val="003E3A16"/>
    <w:rsid w:val="005016C6"/>
    <w:rsid w:val="005B2106"/>
    <w:rsid w:val="00795E91"/>
    <w:rsid w:val="007A3AE5"/>
    <w:rsid w:val="009D3AA0"/>
    <w:rsid w:val="00AB10B2"/>
    <w:rsid w:val="00AC7F0A"/>
    <w:rsid w:val="00B313A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MATHESH MA</cp:lastModifiedBy>
  <cp:revision>2</cp:revision>
  <dcterms:created xsi:type="dcterms:W3CDTF">2022-09-24T17:04:00Z</dcterms:created>
  <dcterms:modified xsi:type="dcterms:W3CDTF">2022-09-24T17:04:00Z</dcterms:modified>
</cp:coreProperties>
</file>