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413066" w:rsidP="005C23C7">
            <w:pPr>
              <w:rPr>
                <w:rFonts w:cstheme="minorHAnsi"/>
              </w:rPr>
            </w:pPr>
            <w:r>
              <w:rPr>
                <w:rFonts w:cstheme="minorHAnsi"/>
              </w:rPr>
              <w:t>31</w:t>
            </w:r>
            <w:r w:rsidR="006C3C00">
              <w:rPr>
                <w:rFonts w:cstheme="minorHAnsi"/>
              </w:rPr>
              <w:t xml:space="preserve"> October</w:t>
            </w:r>
            <w:r w:rsidR="005B2106" w:rsidRPr="00AB20AC">
              <w:rPr>
                <w:rFonts w:cstheme="minorHAnsi"/>
              </w:rPr>
              <w:t xml:space="preserve">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PNT2022TMIDxxxxxx</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Project - xxx</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rsidR="007A3AE5" w:rsidRDefault="007A3AE5" w:rsidP="00DB6A25">
      <w:pPr>
        <w:rPr>
          <w:rFonts w:cstheme="minorHAnsi"/>
          <w:b/>
          <w:bCs/>
        </w:rPr>
      </w:pPr>
    </w:p>
    <w:p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rsidR="000F0ECD" w:rsidRDefault="00CA4E84" w:rsidP="000F0ECD">
      <w:pPr>
        <w:rPr>
          <w:rFonts w:cstheme="minorHAnsi"/>
          <w:b/>
          <w:bCs/>
        </w:rPr>
      </w:pPr>
      <w:r>
        <w:rPr>
          <w:rFonts w:ascii="Georgia" w:hAnsi="Georgia"/>
          <w:color w:val="2E2E2E"/>
          <w:sz w:val="27"/>
          <w:szCs w:val="27"/>
        </w:rPr>
        <w:t>In this study, a deep-transfer learning approach is proposed for the automated diagnosis of diabetes mellitus (DM), using heart rate (HR) signals obtained from electrocardiogram (ECG) data. Recent progress in deep learning has contributed significantly to improvement in the quality of healthcare. In order for </w:t>
      </w:r>
      <w:r w:rsidRPr="00413066">
        <w:rPr>
          <w:rFonts w:ascii="Georgia" w:hAnsi="Georgia"/>
          <w:sz w:val="27"/>
          <w:szCs w:val="27"/>
        </w:rPr>
        <w:t>deep learning models</w:t>
      </w:r>
      <w:r w:rsidR="00413066">
        <w:rPr>
          <w:rFonts w:ascii="Georgia" w:hAnsi="Georgia"/>
          <w:color w:val="2E2E2E"/>
          <w:sz w:val="27"/>
          <w:szCs w:val="27"/>
        </w:rPr>
        <w:t xml:space="preserve"> </w:t>
      </w:r>
      <w:r>
        <w:rPr>
          <w:rFonts w:ascii="Georgia" w:hAnsi="Georgia"/>
          <w:color w:val="2E2E2E"/>
          <w:sz w:val="27"/>
          <w:szCs w:val="27"/>
        </w:rPr>
        <w:t>to perform well, large datasets are required for training. However, a difficulty in the biomedical field is the lack of clinical data with expert annotation. A recent, commonly implemented technique to train deep learning models using small datasets is to transfer the weighting, developed from a large dataset, to the current model. This deep learning transfer strategy is generally employed for two-dimensional signals. Herein, the weighting of models pre-trained using two-dimensional large image data was applied to one-dimensional HR signals.</w:t>
      </w:r>
      <w:r w:rsidRPr="00CA4E84">
        <w:rPr>
          <w:rFonts w:ascii="Georgia" w:hAnsi="Georgia"/>
          <w:color w:val="2E2E2E"/>
          <w:sz w:val="27"/>
          <w:szCs w:val="27"/>
        </w:rPr>
        <w:t xml:space="preserve"> </w:t>
      </w:r>
      <w:r>
        <w:rPr>
          <w:rFonts w:ascii="Georgia" w:hAnsi="Georgia"/>
          <w:color w:val="2E2E2E"/>
          <w:sz w:val="27"/>
          <w:szCs w:val="27"/>
        </w:rPr>
        <w:t xml:space="preserve">The </w:t>
      </w:r>
      <w:proofErr w:type="spellStart"/>
      <w:r>
        <w:rPr>
          <w:rFonts w:ascii="Georgia" w:hAnsi="Georgia"/>
          <w:color w:val="2E2E2E"/>
          <w:sz w:val="27"/>
          <w:szCs w:val="27"/>
        </w:rPr>
        <w:t>DenseNet</w:t>
      </w:r>
      <w:proofErr w:type="spellEnd"/>
      <w:r>
        <w:rPr>
          <w:rFonts w:ascii="Georgia" w:hAnsi="Georgia"/>
          <w:color w:val="2E2E2E"/>
          <w:sz w:val="27"/>
          <w:szCs w:val="27"/>
        </w:rPr>
        <w:t xml:space="preserve"> pre-trained model yielded the highest </w:t>
      </w:r>
      <w:hyperlink r:id="rId5" w:tooltip="Learn more about classification from ScienceDirect's AI-generated Topic Pages" w:history="1">
        <w:r>
          <w:rPr>
            <w:rStyle w:val="Hyperlink"/>
            <w:rFonts w:ascii="Georgia" w:hAnsi="Georgia"/>
            <w:color w:val="2E2E2E"/>
            <w:sz w:val="27"/>
            <w:szCs w:val="27"/>
          </w:rPr>
          <w:t>classification</w:t>
        </w:r>
      </w:hyperlink>
      <w:r>
        <w:rPr>
          <w:rFonts w:ascii="Georgia" w:hAnsi="Georgia"/>
          <w:color w:val="2E2E2E"/>
          <w:sz w:val="27"/>
          <w:szCs w:val="27"/>
        </w:rPr>
        <w:t> average accuracy of 97.62%, and sensitivity of 100%, to detect DM subjects via HR signal recordings</w:t>
      </w:r>
    </w:p>
    <w:p w:rsidR="009E4E6C" w:rsidRDefault="00CA4E84" w:rsidP="00CA4E84">
      <w:pPr>
        <w:rPr>
          <w:rFonts w:cstheme="minorHAnsi"/>
          <w:b/>
          <w:bCs/>
        </w:rPr>
      </w:pPr>
      <w:r>
        <w:rPr>
          <w:noProof/>
          <w:lang w:val="en-US"/>
        </w:rPr>
        <w:drawing>
          <wp:inline distT="0" distB="0" distL="0" distR="0">
            <wp:extent cx="5731510" cy="2401377"/>
            <wp:effectExtent l="19050" t="0" r="2540" b="0"/>
            <wp:docPr id="1" name="Picture 1" descr="Deep learning for single-lead ECG beat arrhythmia-type detection using  novel iris spectrogram representation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for single-lead ECG beat arrhythmia-type detection using  novel iris spectrogram representation | SpringerLink"/>
                    <pic:cNvPicPr>
                      <a:picLocks noChangeAspect="1" noChangeArrowheads="1"/>
                    </pic:cNvPicPr>
                  </pic:nvPicPr>
                  <pic:blipFill>
                    <a:blip r:embed="rId6"/>
                    <a:srcRect/>
                    <a:stretch>
                      <a:fillRect/>
                    </a:stretch>
                  </pic:blipFill>
                  <pic:spPr bwMode="auto">
                    <a:xfrm>
                      <a:off x="0" y="0"/>
                      <a:ext cx="5731510" cy="2401377"/>
                    </a:xfrm>
                    <a:prstGeom prst="rect">
                      <a:avLst/>
                    </a:prstGeom>
                    <a:noFill/>
                    <a:ln w="9525">
                      <a:noFill/>
                      <a:miter lim="800000"/>
                      <a:headEnd/>
                      <a:tailEnd/>
                    </a:ln>
                  </pic:spPr>
                </pic:pic>
              </a:graphicData>
            </a:graphic>
          </wp:inline>
        </w:drawing>
      </w:r>
    </w:p>
    <w:p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923A6"/>
    <w:rsid w:val="000F0ECD"/>
    <w:rsid w:val="00101566"/>
    <w:rsid w:val="00213958"/>
    <w:rsid w:val="00374433"/>
    <w:rsid w:val="003C4A8E"/>
    <w:rsid w:val="003E3A16"/>
    <w:rsid w:val="00413066"/>
    <w:rsid w:val="0054283A"/>
    <w:rsid w:val="005B2106"/>
    <w:rsid w:val="00604389"/>
    <w:rsid w:val="00604AAA"/>
    <w:rsid w:val="006C3C00"/>
    <w:rsid w:val="007208C9"/>
    <w:rsid w:val="007A3AE5"/>
    <w:rsid w:val="007D3B4C"/>
    <w:rsid w:val="008E20B8"/>
    <w:rsid w:val="009067B1"/>
    <w:rsid w:val="009D3AA0"/>
    <w:rsid w:val="009E4E6C"/>
    <w:rsid w:val="00A139B5"/>
    <w:rsid w:val="00AB20AC"/>
    <w:rsid w:val="00AC6D16"/>
    <w:rsid w:val="00AC7F0A"/>
    <w:rsid w:val="00B52110"/>
    <w:rsid w:val="00B76D2E"/>
    <w:rsid w:val="00BF30E5"/>
    <w:rsid w:val="00CA4E84"/>
    <w:rsid w:val="00DB6A25"/>
    <w:rsid w:val="00FD6D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0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CA4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E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topics/computer-science/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5</cp:revision>
  <dcterms:created xsi:type="dcterms:W3CDTF">2022-10-03T08:27:00Z</dcterms:created>
  <dcterms:modified xsi:type="dcterms:W3CDTF">2022-10-31T09:56:00Z</dcterms:modified>
</cp:coreProperties>
</file>