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14" w:rsidRPr="009624E5" w:rsidRDefault="000C0678" w:rsidP="009624E5">
      <w:pPr>
        <w:jc w:val="center"/>
        <w:rPr>
          <w:rFonts w:cstheme="minorHAnsi"/>
          <w:b/>
          <w:sz w:val="28"/>
          <w:szCs w:val="24"/>
        </w:rPr>
      </w:pPr>
      <w:bookmarkStart w:id="0" w:name="_GoBack"/>
      <w:bookmarkEnd w:id="0"/>
      <w:r w:rsidRPr="009624E5">
        <w:rPr>
          <w:rFonts w:cstheme="minorHAnsi"/>
          <w:b/>
          <w:sz w:val="28"/>
          <w:szCs w:val="24"/>
        </w:rPr>
        <w:t>Literature survey</w:t>
      </w:r>
    </w:p>
    <w:p w:rsidR="000D3714" w:rsidRPr="009624E5" w:rsidRDefault="000D3714" w:rsidP="000D3714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3964"/>
        <w:gridCol w:w="1066"/>
        <w:gridCol w:w="1630"/>
        <w:gridCol w:w="3600"/>
      </w:tblGrid>
      <w:tr w:rsidR="000D3714" w:rsidRPr="009624E5" w:rsidTr="000D3714">
        <w:tc>
          <w:tcPr>
            <w:tcW w:w="3964" w:type="dxa"/>
          </w:tcPr>
          <w:p w:rsidR="003514BF" w:rsidRPr="009624E5" w:rsidRDefault="003514BF" w:rsidP="00DE044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E5">
              <w:rPr>
                <w:rFonts w:cstheme="minorHAnsi"/>
                <w:b/>
                <w:sz w:val="24"/>
                <w:szCs w:val="24"/>
              </w:rPr>
              <w:t>Title &amp; Author(s)</w:t>
            </w:r>
          </w:p>
        </w:tc>
        <w:tc>
          <w:tcPr>
            <w:tcW w:w="1066" w:type="dxa"/>
          </w:tcPr>
          <w:p w:rsidR="003514BF" w:rsidRPr="009624E5" w:rsidRDefault="003514BF" w:rsidP="00DE044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E5">
              <w:rPr>
                <w:rFonts w:cstheme="minorHAnsi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1630" w:type="dxa"/>
          </w:tcPr>
          <w:p w:rsidR="003514BF" w:rsidRPr="009624E5" w:rsidRDefault="003514BF" w:rsidP="00DE044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E5">
              <w:rPr>
                <w:rFonts w:cstheme="minorHAnsi"/>
                <w:b/>
                <w:sz w:val="24"/>
                <w:szCs w:val="24"/>
              </w:rPr>
              <w:t>Technique</w:t>
            </w:r>
          </w:p>
        </w:tc>
        <w:tc>
          <w:tcPr>
            <w:tcW w:w="3600" w:type="dxa"/>
          </w:tcPr>
          <w:p w:rsidR="000D3714" w:rsidRPr="009624E5" w:rsidRDefault="003514BF" w:rsidP="000D37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624E5">
              <w:rPr>
                <w:rFonts w:cstheme="minorHAnsi"/>
                <w:b/>
                <w:sz w:val="24"/>
                <w:szCs w:val="24"/>
              </w:rPr>
              <w:t xml:space="preserve">Findings </w:t>
            </w:r>
          </w:p>
        </w:tc>
      </w:tr>
      <w:tr w:rsidR="000D3714" w:rsidRPr="009624E5" w:rsidTr="000D3714">
        <w:trPr>
          <w:trHeight w:val="296"/>
        </w:trPr>
        <w:tc>
          <w:tcPr>
            <w:tcW w:w="3964" w:type="dxa"/>
          </w:tcPr>
          <w:p w:rsidR="000D3714" w:rsidRPr="009624E5" w:rsidRDefault="000D3714" w:rsidP="0085791D">
            <w:pPr>
              <w:rPr>
                <w:rFonts w:cstheme="minorHAnsi"/>
                <w:sz w:val="24"/>
                <w:szCs w:val="24"/>
              </w:rPr>
            </w:pPr>
          </w:p>
          <w:p w:rsidR="003514BF" w:rsidRPr="009624E5" w:rsidRDefault="003514BF" w:rsidP="0085791D">
            <w:pPr>
              <w:rPr>
                <w:rFonts w:cstheme="minorHAnsi"/>
                <w:sz w:val="24"/>
                <w:szCs w:val="24"/>
              </w:rPr>
            </w:pPr>
            <w:r w:rsidRPr="009624E5">
              <w:rPr>
                <w:rFonts w:cstheme="minorHAnsi"/>
                <w:sz w:val="24"/>
                <w:szCs w:val="24"/>
              </w:rPr>
              <w:t>Big Data Analytics and Deep Learning Based Sentiment Analysis System for Sales Prediction -</w:t>
            </w:r>
            <w:r w:rsidR="003B1403" w:rsidRPr="009624E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624E5">
              <w:rPr>
                <w:rFonts w:cstheme="minorHAnsi"/>
                <w:sz w:val="24"/>
                <w:szCs w:val="24"/>
              </w:rPr>
              <w:t>Khatiwada</w:t>
            </w:r>
            <w:proofErr w:type="spellEnd"/>
            <w:r w:rsidRPr="009624E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624E5">
              <w:rPr>
                <w:rFonts w:cstheme="minorHAnsi"/>
                <w:sz w:val="24"/>
                <w:szCs w:val="24"/>
              </w:rPr>
              <w:t>Aamod</w:t>
            </w:r>
            <w:proofErr w:type="spellEnd"/>
            <w:r w:rsidRPr="009624E5"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 w:rsidRPr="009624E5">
              <w:rPr>
                <w:rFonts w:cstheme="minorHAnsi"/>
                <w:sz w:val="24"/>
                <w:szCs w:val="24"/>
              </w:rPr>
              <w:t>Kadariya</w:t>
            </w:r>
            <w:proofErr w:type="spellEnd"/>
            <w:r w:rsidRPr="009624E5">
              <w:rPr>
                <w:rFonts w:cstheme="minorHAnsi"/>
                <w:sz w:val="24"/>
                <w:szCs w:val="24"/>
              </w:rPr>
              <w:t xml:space="preserve">, Pradeep and </w:t>
            </w:r>
            <w:proofErr w:type="spellStart"/>
            <w:r w:rsidRPr="009624E5">
              <w:rPr>
                <w:rFonts w:cstheme="minorHAnsi"/>
                <w:sz w:val="24"/>
                <w:szCs w:val="24"/>
              </w:rPr>
              <w:t>Agr</w:t>
            </w:r>
            <w:r w:rsidR="00DE2BC0" w:rsidRPr="009624E5">
              <w:rPr>
                <w:rFonts w:cstheme="minorHAnsi"/>
                <w:sz w:val="24"/>
                <w:szCs w:val="24"/>
              </w:rPr>
              <w:t>ahari</w:t>
            </w:r>
            <w:proofErr w:type="spellEnd"/>
            <w:r w:rsidR="00DE2BC0" w:rsidRPr="009624E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DE2BC0" w:rsidRPr="009624E5">
              <w:rPr>
                <w:rFonts w:cstheme="minorHAnsi"/>
                <w:sz w:val="24"/>
                <w:szCs w:val="24"/>
              </w:rPr>
              <w:t>Sandip</w:t>
            </w:r>
            <w:proofErr w:type="spellEnd"/>
            <w:r w:rsidR="00DE2BC0" w:rsidRPr="009624E5"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 w:rsidR="00DE2BC0" w:rsidRPr="009624E5">
              <w:rPr>
                <w:rFonts w:cstheme="minorHAnsi"/>
                <w:sz w:val="24"/>
                <w:szCs w:val="24"/>
              </w:rPr>
              <w:t>Dhakal</w:t>
            </w:r>
            <w:proofErr w:type="spellEnd"/>
            <w:r w:rsidR="00DE2BC0" w:rsidRPr="009624E5">
              <w:rPr>
                <w:rFonts w:cstheme="minorHAnsi"/>
                <w:sz w:val="24"/>
                <w:szCs w:val="24"/>
              </w:rPr>
              <w:t>, Rabin.</w:t>
            </w:r>
          </w:p>
          <w:p w:rsidR="000D3714" w:rsidRPr="009624E5" w:rsidRDefault="000D3714" w:rsidP="008579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0D3714" w:rsidRPr="009624E5" w:rsidRDefault="000D3714" w:rsidP="0085791D">
            <w:pPr>
              <w:rPr>
                <w:rFonts w:cstheme="minorHAnsi"/>
                <w:sz w:val="24"/>
                <w:szCs w:val="24"/>
              </w:rPr>
            </w:pPr>
          </w:p>
          <w:p w:rsidR="003514BF" w:rsidRPr="009624E5" w:rsidRDefault="003514BF" w:rsidP="0085791D">
            <w:pPr>
              <w:rPr>
                <w:rFonts w:cstheme="minorHAnsi"/>
                <w:sz w:val="24"/>
                <w:szCs w:val="24"/>
              </w:rPr>
            </w:pPr>
            <w:r w:rsidRPr="009624E5">
              <w:rPr>
                <w:rFonts w:cstheme="minorHAnsi"/>
                <w:sz w:val="24"/>
                <w:szCs w:val="24"/>
              </w:rPr>
              <w:t>2019</w:t>
            </w:r>
          </w:p>
        </w:tc>
        <w:tc>
          <w:tcPr>
            <w:tcW w:w="1630" w:type="dxa"/>
          </w:tcPr>
          <w:p w:rsidR="000D3714" w:rsidRPr="009624E5" w:rsidRDefault="000D3714" w:rsidP="0085791D">
            <w:pPr>
              <w:rPr>
                <w:rFonts w:cstheme="minorHAnsi"/>
                <w:bCs/>
                <w:sz w:val="24"/>
                <w:szCs w:val="24"/>
                <w:shd w:val="clear" w:color="auto" w:fill="FCFCFC"/>
              </w:rPr>
            </w:pPr>
          </w:p>
          <w:p w:rsidR="000D3714" w:rsidRPr="009624E5" w:rsidRDefault="000D3714" w:rsidP="0085791D">
            <w:pPr>
              <w:rPr>
                <w:rFonts w:cstheme="minorHAnsi"/>
                <w:bCs/>
                <w:sz w:val="24"/>
                <w:szCs w:val="24"/>
                <w:shd w:val="clear" w:color="auto" w:fill="FCFCFC"/>
              </w:rPr>
            </w:pPr>
            <w:r w:rsidRPr="009624E5">
              <w:rPr>
                <w:sz w:val="24"/>
                <w:szCs w:val="24"/>
              </w:rPr>
              <w:t xml:space="preserve">Big </w:t>
            </w:r>
            <w:r w:rsidRPr="009624E5">
              <w:rPr>
                <w:rFonts w:cstheme="minorHAnsi"/>
                <w:sz w:val="24"/>
                <w:szCs w:val="24"/>
                <w:shd w:val="clear" w:color="auto" w:fill="FCFCFC"/>
              </w:rPr>
              <w:t>data</w:t>
            </w:r>
            <w:r w:rsidRPr="009624E5">
              <w:rPr>
                <w:sz w:val="24"/>
                <w:szCs w:val="24"/>
              </w:rPr>
              <w:t xml:space="preserve"> analytics (BDA) applications in e-commerce.</w:t>
            </w:r>
          </w:p>
        </w:tc>
        <w:tc>
          <w:tcPr>
            <w:tcW w:w="3600" w:type="dxa"/>
          </w:tcPr>
          <w:p w:rsidR="000D3714" w:rsidRPr="009624E5" w:rsidRDefault="000D3714" w:rsidP="0085791D">
            <w:pPr>
              <w:rPr>
                <w:rFonts w:cstheme="minorHAnsi"/>
                <w:sz w:val="24"/>
                <w:szCs w:val="24"/>
                <w:shd w:val="clear" w:color="auto" w:fill="FCFCFC"/>
              </w:rPr>
            </w:pPr>
          </w:p>
          <w:p w:rsidR="003B1403" w:rsidRPr="009624E5" w:rsidRDefault="003B1403" w:rsidP="0085791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624E5">
              <w:rPr>
                <w:rFonts w:cstheme="minorHAnsi"/>
                <w:sz w:val="24"/>
                <w:szCs w:val="24"/>
                <w:shd w:val="clear" w:color="auto" w:fill="FFFFFF"/>
              </w:rPr>
              <w:t>Structured data focuses on demographic data including name, age, gender, date of birth, address, and preferences, unstructured data includes clicks, likes, links, tweets, voices, etc.</w:t>
            </w:r>
          </w:p>
          <w:p w:rsidR="003B1403" w:rsidRPr="009624E5" w:rsidRDefault="003B1403" w:rsidP="0085791D">
            <w:pPr>
              <w:rPr>
                <w:rFonts w:cstheme="minorHAnsi"/>
                <w:sz w:val="24"/>
                <w:szCs w:val="24"/>
                <w:shd w:val="clear" w:color="auto" w:fill="FCFCFC"/>
              </w:rPr>
            </w:pPr>
          </w:p>
        </w:tc>
      </w:tr>
      <w:tr w:rsidR="000D3714" w:rsidRPr="009624E5" w:rsidTr="000D3714">
        <w:trPr>
          <w:trHeight w:val="296"/>
        </w:trPr>
        <w:tc>
          <w:tcPr>
            <w:tcW w:w="3964" w:type="dxa"/>
          </w:tcPr>
          <w:p w:rsidR="002A1F93" w:rsidRPr="009624E5" w:rsidRDefault="002A1F93" w:rsidP="0085791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COVID-19 pandemic in the new era of big data analytics: Methodological innovations and future research directions</w:t>
            </w:r>
            <w:r w:rsidR="003B1403"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- Sheng, 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Jie</w:t>
            </w:r>
            <w:proofErr w:type="spellEnd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 and 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Amankwah-Amoah</w:t>
            </w:r>
            <w:proofErr w:type="spellEnd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, Joseph and Khan, 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Zaheer</w:t>
            </w:r>
            <w:proofErr w:type="spellEnd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 and Wang, 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Xiaojun</w:t>
            </w:r>
            <w:proofErr w:type="spellEnd"/>
          </w:p>
          <w:p w:rsidR="002A1F93" w:rsidRPr="009624E5" w:rsidRDefault="002A1F93" w:rsidP="00857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</w:p>
          <w:p w:rsidR="002A1F93" w:rsidRPr="009624E5" w:rsidRDefault="002A1F93" w:rsidP="008579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2A1F93" w:rsidRPr="009624E5" w:rsidRDefault="002A1F93" w:rsidP="00857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  <w:r w:rsidRPr="009624E5">
              <w:rPr>
                <w:rFonts w:eastAsia="Times New Roman" w:cstheme="minorHAnsi"/>
                <w:sz w:val="24"/>
                <w:szCs w:val="24"/>
              </w:rPr>
              <w:t>2021</w:t>
            </w:r>
          </w:p>
          <w:p w:rsidR="002A1F93" w:rsidRPr="009624E5" w:rsidRDefault="002A1F93" w:rsidP="008579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0" w:type="dxa"/>
          </w:tcPr>
          <w:p w:rsidR="002A1F93" w:rsidRPr="009624E5" w:rsidRDefault="002A1F93" w:rsidP="0085791D">
            <w:pPr>
              <w:rPr>
                <w:b/>
                <w:bCs/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Descriptive and diagnostic analytics, Predictive analytics</w:t>
            </w:r>
          </w:p>
          <w:p w:rsidR="002A1F93" w:rsidRPr="009624E5" w:rsidRDefault="002A1F93" w:rsidP="0085791D">
            <w:pPr>
              <w:rPr>
                <w:rFonts w:eastAsia="Times New Roman"/>
                <w:sz w:val="24"/>
                <w:szCs w:val="24"/>
              </w:rPr>
            </w:pPr>
          </w:p>
          <w:p w:rsidR="002A1F93" w:rsidRPr="009624E5" w:rsidRDefault="002A1F93" w:rsidP="0085791D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A1F93" w:rsidRPr="009624E5" w:rsidRDefault="0085791D" w:rsidP="0085791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624E5">
              <w:rPr>
                <w:rFonts w:cstheme="minorHAnsi"/>
                <w:sz w:val="24"/>
                <w:szCs w:val="24"/>
                <w:shd w:val="clear" w:color="auto" w:fill="FFFFFF"/>
              </w:rPr>
              <w:t>T</w:t>
            </w:r>
            <w:r w:rsidR="002A1F93" w:rsidRPr="009624E5">
              <w:rPr>
                <w:rFonts w:cstheme="minorHAnsi"/>
                <w:sz w:val="24"/>
                <w:szCs w:val="24"/>
                <w:shd w:val="clear" w:color="auto" w:fill="FFFFFF"/>
              </w:rPr>
              <w:t>he methodological innovations in studying big data analytics and.</w:t>
            </w:r>
          </w:p>
          <w:p w:rsidR="00C66B90" w:rsidRPr="009624E5" w:rsidRDefault="00C66B90" w:rsidP="0085791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624E5">
              <w:rPr>
                <w:rFonts w:cstheme="minorHAnsi"/>
                <w:sz w:val="24"/>
                <w:szCs w:val="24"/>
                <w:shd w:val="clear" w:color="auto" w:fill="FFFFFF"/>
              </w:rPr>
              <w:t>We provide insights on methods in descriptive/diagnostic, predictive and prescriptive analytics, and how they can be leveraged to study ‘black swan’ events such as the COVID-19-related global crisis</w:t>
            </w:r>
          </w:p>
          <w:p w:rsidR="000D3714" w:rsidRPr="009624E5" w:rsidRDefault="000D3714" w:rsidP="008579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3714" w:rsidRPr="009624E5" w:rsidTr="000D3714">
        <w:trPr>
          <w:trHeight w:val="296"/>
        </w:trPr>
        <w:tc>
          <w:tcPr>
            <w:tcW w:w="3964" w:type="dxa"/>
          </w:tcPr>
          <w:p w:rsidR="002A1F93" w:rsidRPr="009624E5" w:rsidRDefault="003B1403" w:rsidP="00BD58AF">
            <w:pPr>
              <w:rPr>
                <w:rFonts w:cstheme="minorHAnsi"/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 xml:space="preserve">Sales Forecasting Based on </w:t>
            </w:r>
            <w:proofErr w:type="spellStart"/>
            <w:r w:rsidRPr="009624E5">
              <w:rPr>
                <w:sz w:val="24"/>
                <w:szCs w:val="24"/>
              </w:rPr>
              <w:t>CatBoost</w:t>
            </w:r>
            <w:proofErr w:type="spellEnd"/>
            <w:r w:rsidR="00C63CA0" w:rsidRPr="009624E5">
              <w:rPr>
                <w:sz w:val="24"/>
                <w:szCs w:val="24"/>
              </w:rPr>
              <w:t xml:space="preserve"> - </w:t>
            </w:r>
            <w:proofErr w:type="spellStart"/>
            <w:r w:rsidR="00C63CA0" w:rsidRPr="009624E5">
              <w:rPr>
                <w:sz w:val="24"/>
                <w:szCs w:val="24"/>
              </w:rPr>
              <w:t>Jingyi</w:t>
            </w:r>
            <w:proofErr w:type="spellEnd"/>
            <w:r w:rsidR="00C63CA0" w:rsidRPr="009624E5">
              <w:rPr>
                <w:sz w:val="24"/>
                <w:szCs w:val="24"/>
              </w:rPr>
              <w:t xml:space="preserve"> Ding, </w:t>
            </w:r>
            <w:proofErr w:type="spellStart"/>
            <w:r w:rsidR="00C63CA0" w:rsidRPr="009624E5">
              <w:rPr>
                <w:sz w:val="24"/>
                <w:szCs w:val="24"/>
              </w:rPr>
              <w:t>Ziqing</w:t>
            </w:r>
            <w:proofErr w:type="spellEnd"/>
            <w:r w:rsidR="00C63CA0" w:rsidRPr="009624E5">
              <w:rPr>
                <w:sz w:val="24"/>
                <w:szCs w:val="24"/>
              </w:rPr>
              <w:t xml:space="preserve"> Chen.</w:t>
            </w:r>
          </w:p>
        </w:tc>
        <w:tc>
          <w:tcPr>
            <w:tcW w:w="1066" w:type="dxa"/>
          </w:tcPr>
          <w:p w:rsidR="002A1F93" w:rsidRPr="009624E5" w:rsidRDefault="00BD58AF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2020</w:t>
            </w:r>
          </w:p>
        </w:tc>
        <w:tc>
          <w:tcPr>
            <w:tcW w:w="1630" w:type="dxa"/>
          </w:tcPr>
          <w:p w:rsidR="00BD58AF" w:rsidRPr="009624E5" w:rsidRDefault="00C63CA0" w:rsidP="00E8196B">
            <w:pPr>
              <w:rPr>
                <w:sz w:val="24"/>
                <w:szCs w:val="24"/>
              </w:rPr>
            </w:pPr>
            <w:proofErr w:type="spellStart"/>
            <w:r w:rsidRPr="009624E5">
              <w:rPr>
                <w:sz w:val="24"/>
                <w:szCs w:val="24"/>
              </w:rPr>
              <w:t>CatBoost</w:t>
            </w:r>
            <w:proofErr w:type="spellEnd"/>
            <w:r w:rsidRPr="009624E5">
              <w:rPr>
                <w:sz w:val="24"/>
                <w:szCs w:val="24"/>
              </w:rPr>
              <w:t xml:space="preserve"> algorithm.</w:t>
            </w:r>
          </w:p>
          <w:p w:rsidR="000D3714" w:rsidRPr="009624E5" w:rsidRDefault="000D3714" w:rsidP="00E8196B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:rsidR="002A1F93" w:rsidRPr="009624E5" w:rsidRDefault="00C63CA0" w:rsidP="00C63CA0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 xml:space="preserve">It proposed a sales forecasting system based on </w:t>
            </w:r>
            <w:proofErr w:type="spellStart"/>
            <w:r w:rsidRPr="009624E5">
              <w:rPr>
                <w:sz w:val="24"/>
                <w:szCs w:val="24"/>
              </w:rPr>
              <w:t>CatBoosting</w:t>
            </w:r>
            <w:proofErr w:type="spellEnd"/>
            <w:r w:rsidRPr="009624E5">
              <w:rPr>
                <w:sz w:val="24"/>
                <w:szCs w:val="24"/>
              </w:rPr>
              <w:t>. The algorithm is trained on the Walmart sales dataset, by far the largest dataset in this field. We performed effective feature engineering to boost prediction accuracy and speed.</w:t>
            </w:r>
          </w:p>
          <w:p w:rsidR="00C63CA0" w:rsidRPr="009624E5" w:rsidRDefault="00C63CA0" w:rsidP="00C63C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D3714" w:rsidRPr="009624E5" w:rsidTr="000D3714">
        <w:trPr>
          <w:trHeight w:val="296"/>
        </w:trPr>
        <w:tc>
          <w:tcPr>
            <w:tcW w:w="3964" w:type="dxa"/>
          </w:tcPr>
          <w:p w:rsidR="002A1F93" w:rsidRPr="009624E5" w:rsidRDefault="00E8196B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 xml:space="preserve">2020 2nd International Conference on Broadband Communications, Wireless Sensors and </w:t>
            </w:r>
            <w:r w:rsidR="000D3714" w:rsidRPr="009624E5">
              <w:rPr>
                <w:sz w:val="24"/>
                <w:szCs w:val="24"/>
              </w:rPr>
              <w:t>Powering (BCWSP)-</w:t>
            </w:r>
            <w:proofErr w:type="spellStart"/>
            <w:r w:rsidRPr="009624E5">
              <w:rPr>
                <w:sz w:val="24"/>
                <w:szCs w:val="24"/>
              </w:rPr>
              <w:t>Wisesa</w:t>
            </w:r>
            <w:proofErr w:type="spellEnd"/>
            <w:r w:rsidRPr="009624E5">
              <w:rPr>
                <w:sz w:val="24"/>
                <w:szCs w:val="24"/>
              </w:rPr>
              <w:t xml:space="preserve">, </w:t>
            </w:r>
            <w:proofErr w:type="spellStart"/>
            <w:r w:rsidRPr="009624E5">
              <w:rPr>
                <w:sz w:val="24"/>
                <w:szCs w:val="24"/>
              </w:rPr>
              <w:t>Oryza</w:t>
            </w:r>
            <w:proofErr w:type="spellEnd"/>
            <w:r w:rsidRPr="009624E5">
              <w:rPr>
                <w:sz w:val="24"/>
                <w:szCs w:val="24"/>
              </w:rPr>
              <w:t xml:space="preserve"> and </w:t>
            </w:r>
            <w:proofErr w:type="spellStart"/>
            <w:r w:rsidRPr="009624E5">
              <w:rPr>
                <w:sz w:val="24"/>
                <w:szCs w:val="24"/>
              </w:rPr>
              <w:t>Adriansyah</w:t>
            </w:r>
            <w:proofErr w:type="spellEnd"/>
            <w:r w:rsidRPr="009624E5">
              <w:rPr>
                <w:sz w:val="24"/>
                <w:szCs w:val="24"/>
              </w:rPr>
              <w:t xml:space="preserve">, </w:t>
            </w:r>
            <w:r w:rsidR="000D3714" w:rsidRPr="009624E5">
              <w:rPr>
                <w:sz w:val="24"/>
                <w:szCs w:val="24"/>
              </w:rPr>
              <w:t xml:space="preserve">Andi and </w:t>
            </w:r>
            <w:proofErr w:type="spellStart"/>
            <w:r w:rsidR="000D3714" w:rsidRPr="009624E5">
              <w:rPr>
                <w:sz w:val="24"/>
                <w:szCs w:val="24"/>
              </w:rPr>
              <w:t>Khalaf</w:t>
            </w:r>
            <w:proofErr w:type="spellEnd"/>
            <w:r w:rsidR="000D3714" w:rsidRPr="009624E5">
              <w:rPr>
                <w:sz w:val="24"/>
                <w:szCs w:val="24"/>
              </w:rPr>
              <w:t xml:space="preserve">, </w:t>
            </w:r>
            <w:proofErr w:type="spellStart"/>
            <w:r w:rsidR="000D3714" w:rsidRPr="009624E5">
              <w:rPr>
                <w:sz w:val="24"/>
                <w:szCs w:val="24"/>
              </w:rPr>
              <w:t>Osamah</w:t>
            </w:r>
            <w:proofErr w:type="spellEnd"/>
            <w:r w:rsidR="000D3714" w:rsidRPr="009624E5">
              <w:rPr>
                <w:sz w:val="24"/>
                <w:szCs w:val="24"/>
              </w:rPr>
              <w:t xml:space="preserve"> Ibrahim</w:t>
            </w:r>
            <w:r w:rsidRPr="009624E5">
              <w:rPr>
                <w:sz w:val="24"/>
                <w:szCs w:val="24"/>
              </w:rPr>
              <w:t>.</w:t>
            </w:r>
          </w:p>
        </w:tc>
        <w:tc>
          <w:tcPr>
            <w:tcW w:w="1066" w:type="dxa"/>
          </w:tcPr>
          <w:p w:rsidR="002A1F93" w:rsidRPr="009624E5" w:rsidRDefault="00E8196B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2020</w:t>
            </w:r>
          </w:p>
        </w:tc>
        <w:tc>
          <w:tcPr>
            <w:tcW w:w="1630" w:type="dxa"/>
          </w:tcPr>
          <w:p w:rsidR="002A1F93" w:rsidRPr="009624E5" w:rsidRDefault="00E8196B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Gradient Boost Algorithm</w:t>
            </w:r>
          </w:p>
        </w:tc>
        <w:tc>
          <w:tcPr>
            <w:tcW w:w="3600" w:type="dxa"/>
          </w:tcPr>
          <w:p w:rsidR="000D3714" w:rsidRPr="009624E5" w:rsidRDefault="00E8196B" w:rsidP="00E8196B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9624E5">
              <w:rPr>
                <w:rFonts w:cs="Arial"/>
                <w:sz w:val="24"/>
                <w:szCs w:val="24"/>
                <w:shd w:val="clear" w:color="auto" w:fill="FFFFFF"/>
              </w:rPr>
              <w:t>The results of this analysis are expected to generate reliable, accurate and effective forecasting data, a valuable resource for sales predictions. It shows good accuracy in forecasting</w:t>
            </w:r>
            <w:r w:rsidR="000D3714" w:rsidRPr="009624E5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  <w:p w:rsidR="000D3714" w:rsidRPr="009624E5" w:rsidRDefault="000D3714" w:rsidP="00E8196B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  <w:p w:rsidR="000D3714" w:rsidRPr="009624E5" w:rsidRDefault="000D3714" w:rsidP="00E8196B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261081" w:rsidRPr="009624E5" w:rsidTr="000D3714">
        <w:trPr>
          <w:trHeight w:val="296"/>
        </w:trPr>
        <w:tc>
          <w:tcPr>
            <w:tcW w:w="3964" w:type="dxa"/>
          </w:tcPr>
          <w:p w:rsidR="00261081" w:rsidRPr="009624E5" w:rsidRDefault="00261081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 xml:space="preserve">Developing and Implementing Big Data Analytics in Marketing - Dina </w:t>
            </w:r>
            <w:proofErr w:type="spellStart"/>
            <w:r w:rsidRPr="009624E5">
              <w:rPr>
                <w:sz w:val="24"/>
                <w:szCs w:val="24"/>
              </w:rPr>
              <w:t>Darwish</w:t>
            </w:r>
            <w:proofErr w:type="spellEnd"/>
          </w:p>
          <w:p w:rsidR="00261081" w:rsidRPr="009624E5" w:rsidRDefault="00261081" w:rsidP="00E8196B">
            <w:pPr>
              <w:rPr>
                <w:sz w:val="24"/>
                <w:szCs w:val="24"/>
              </w:rPr>
            </w:pPr>
          </w:p>
        </w:tc>
        <w:tc>
          <w:tcPr>
            <w:tcW w:w="1066" w:type="dxa"/>
          </w:tcPr>
          <w:p w:rsidR="00261081" w:rsidRPr="009624E5" w:rsidRDefault="00261081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2020</w:t>
            </w:r>
          </w:p>
        </w:tc>
        <w:tc>
          <w:tcPr>
            <w:tcW w:w="1630" w:type="dxa"/>
          </w:tcPr>
          <w:p w:rsidR="00261081" w:rsidRPr="009624E5" w:rsidRDefault="00261081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>Big data analytics, R tool.</w:t>
            </w:r>
          </w:p>
        </w:tc>
        <w:tc>
          <w:tcPr>
            <w:tcW w:w="3600" w:type="dxa"/>
          </w:tcPr>
          <w:p w:rsidR="00261081" w:rsidRPr="009624E5" w:rsidRDefault="00261081" w:rsidP="00E8196B">
            <w:pPr>
              <w:rPr>
                <w:sz w:val="24"/>
                <w:szCs w:val="24"/>
              </w:rPr>
            </w:pPr>
            <w:r w:rsidRPr="009624E5">
              <w:rPr>
                <w:sz w:val="24"/>
                <w:szCs w:val="24"/>
              </w:rPr>
              <w:t xml:space="preserve">Companies take informative business decisions in different fields, such as, healthcare, banking, manufacturing, media </w:t>
            </w:r>
            <w:r w:rsidRPr="009624E5">
              <w:rPr>
                <w:sz w:val="24"/>
                <w:szCs w:val="24"/>
              </w:rPr>
              <w:lastRenderedPageBreak/>
              <w:t xml:space="preserve">and entertainment, education and transportation and many others. </w:t>
            </w:r>
          </w:p>
          <w:p w:rsidR="00261081" w:rsidRPr="009624E5" w:rsidRDefault="00261081" w:rsidP="00E8196B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0D3714" w:rsidRPr="009624E5" w:rsidTr="000D3714">
        <w:tc>
          <w:tcPr>
            <w:tcW w:w="3964" w:type="dxa"/>
          </w:tcPr>
          <w:p w:rsidR="00385F45" w:rsidRPr="009624E5" w:rsidRDefault="00385F45" w:rsidP="00385F45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624E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Social media big data analytics for demand forecasting: development and case implementation of an innovative framework-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Iftikhar</w:t>
            </w:r>
            <w:proofErr w:type="spellEnd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Rehan</w:t>
            </w:r>
            <w:proofErr w:type="spellEnd"/>
            <w:r w:rsidRPr="009624E5">
              <w:rPr>
                <w:rFonts w:asciiTheme="minorHAnsi" w:hAnsiTheme="minorHAnsi" w:cstheme="minorHAnsi"/>
                <w:sz w:val="24"/>
                <w:szCs w:val="24"/>
              </w:rPr>
              <w:t xml:space="preserve"> and Khan, Mohammad Saud</w:t>
            </w:r>
          </w:p>
          <w:p w:rsidR="00385F45" w:rsidRPr="009624E5" w:rsidRDefault="00385F45" w:rsidP="00385F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</w:rPr>
            </w:pPr>
          </w:p>
          <w:p w:rsidR="003514BF" w:rsidRPr="009624E5" w:rsidRDefault="003514BF" w:rsidP="00DE044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6" w:type="dxa"/>
          </w:tcPr>
          <w:p w:rsidR="00385F45" w:rsidRPr="009624E5" w:rsidRDefault="00385F45" w:rsidP="00385F45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9624E5">
              <w:rPr>
                <w:rFonts w:asciiTheme="minorHAnsi" w:hAnsiTheme="minorHAnsi" w:cstheme="minorHAnsi"/>
                <w:sz w:val="24"/>
                <w:szCs w:val="24"/>
              </w:rPr>
              <w:t>2020</w:t>
            </w:r>
          </w:p>
          <w:p w:rsidR="003514BF" w:rsidRPr="009624E5" w:rsidRDefault="003514BF" w:rsidP="00DE044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30" w:type="dxa"/>
          </w:tcPr>
          <w:p w:rsidR="00C66B90" w:rsidRPr="009624E5" w:rsidRDefault="00C66B90" w:rsidP="00C66B90">
            <w:pPr>
              <w:rPr>
                <w:rFonts w:eastAsia="Times New Roman" w:cstheme="minorHAnsi"/>
                <w:sz w:val="24"/>
                <w:szCs w:val="24"/>
              </w:rPr>
            </w:pPr>
            <w:r w:rsidRPr="009624E5">
              <w:rPr>
                <w:rFonts w:eastAsia="Times New Roman" w:cstheme="minorHAnsi"/>
                <w:bCs/>
                <w:sz w:val="24"/>
                <w:szCs w:val="24"/>
              </w:rPr>
              <w:t>Definitional aspects of big data analytics (BDA) in e-commerce</w:t>
            </w:r>
          </w:p>
          <w:p w:rsidR="003514BF" w:rsidRPr="009624E5" w:rsidRDefault="000C0678" w:rsidP="00C66B90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6" w:history="1">
              <w:r w:rsidR="00C66B90" w:rsidRPr="009624E5">
                <w:rPr>
                  <w:rFonts w:eastAsia="Times New Roman" w:cstheme="minorHAnsi"/>
                  <w:bCs/>
                  <w:sz w:val="24"/>
                  <w:szCs w:val="24"/>
                  <w:bdr w:val="single" w:sz="24" w:space="6" w:color="BCD2DC" w:frame="1"/>
                  <w:shd w:val="clear" w:color="auto" w:fill="FFFFFF"/>
                </w:rPr>
                <w:br/>
              </w:r>
            </w:hyperlink>
          </w:p>
        </w:tc>
        <w:tc>
          <w:tcPr>
            <w:tcW w:w="3600" w:type="dxa"/>
          </w:tcPr>
          <w:p w:rsidR="003514BF" w:rsidRPr="009624E5" w:rsidRDefault="002A1F93" w:rsidP="003B1403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624E5">
              <w:rPr>
                <w:rFonts w:cstheme="minorHAnsi"/>
                <w:sz w:val="24"/>
                <w:szCs w:val="24"/>
                <w:shd w:val="clear" w:color="auto" w:fill="FFFFFF"/>
              </w:rPr>
              <w:t>Social media big data offers insights that can be used to make predictions of products' future demand and add value to the supply chain performance</w:t>
            </w:r>
          </w:p>
          <w:p w:rsidR="000D3714" w:rsidRPr="009624E5" w:rsidRDefault="000D3714" w:rsidP="00DE044D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3514BF" w:rsidRPr="009624E5" w:rsidRDefault="003514BF" w:rsidP="00DE044D">
      <w:pPr>
        <w:jc w:val="center"/>
        <w:rPr>
          <w:rFonts w:cstheme="minorHAnsi"/>
          <w:sz w:val="24"/>
          <w:szCs w:val="24"/>
        </w:rPr>
      </w:pPr>
    </w:p>
    <w:sectPr w:rsidR="003514BF" w:rsidRPr="009624E5" w:rsidSect="00DE04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6527"/>
    <w:multiLevelType w:val="hybridMultilevel"/>
    <w:tmpl w:val="FE9C60D2"/>
    <w:lvl w:ilvl="0" w:tplc="697AF7C6">
      <w:start w:val="2019"/>
      <w:numFmt w:val="bullet"/>
      <w:lvlText w:val="-"/>
      <w:lvlJc w:val="left"/>
      <w:pPr>
        <w:ind w:left="720" w:hanging="360"/>
      </w:pPr>
      <w:rPr>
        <w:rFonts w:ascii="Poppins Light" w:eastAsiaTheme="minorHAnsi" w:hAnsi="Poppins Light" w:cs="Poppi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AA0"/>
    <w:multiLevelType w:val="multilevel"/>
    <w:tmpl w:val="3D9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4D"/>
    <w:rsid w:val="000C0678"/>
    <w:rsid w:val="000D3714"/>
    <w:rsid w:val="00261081"/>
    <w:rsid w:val="002A1F93"/>
    <w:rsid w:val="003514BF"/>
    <w:rsid w:val="00385F45"/>
    <w:rsid w:val="003B1403"/>
    <w:rsid w:val="003B7584"/>
    <w:rsid w:val="006D7DF4"/>
    <w:rsid w:val="0071718A"/>
    <w:rsid w:val="0085791D"/>
    <w:rsid w:val="009624E5"/>
    <w:rsid w:val="00974022"/>
    <w:rsid w:val="00B8367C"/>
    <w:rsid w:val="00BD58AF"/>
    <w:rsid w:val="00C63CA0"/>
    <w:rsid w:val="00C66B90"/>
    <w:rsid w:val="00C73717"/>
    <w:rsid w:val="00DE044D"/>
    <w:rsid w:val="00DE2BC0"/>
    <w:rsid w:val="00E8196B"/>
    <w:rsid w:val="00E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B8BE5-5DEF-4202-B285-418BFD2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F4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1F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D58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12525-016-0219-0/tables/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DAFE-A2DC-4F63-867E-39FB52F0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4</cp:revision>
  <dcterms:created xsi:type="dcterms:W3CDTF">2022-09-21T17:33:00Z</dcterms:created>
  <dcterms:modified xsi:type="dcterms:W3CDTF">2022-10-09T17:44:00Z</dcterms:modified>
</cp:coreProperties>
</file>