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page" w:tblpX="481" w:tblpY="-1224"/>
        <w:tblW w:w="11088" w:type="dxa"/>
        <w:tblLayout w:type="fixed"/>
        <w:tblLook w:val="04A0"/>
      </w:tblPr>
      <w:tblGrid>
        <w:gridCol w:w="703"/>
        <w:gridCol w:w="1590"/>
        <w:gridCol w:w="1595"/>
        <w:gridCol w:w="1170"/>
        <w:gridCol w:w="2969"/>
        <w:gridCol w:w="1531"/>
        <w:gridCol w:w="1530"/>
      </w:tblGrid>
      <w:tr w:rsidR="0051051E" w:rsidRPr="005F4302" w:rsidTr="005F4302">
        <w:tc>
          <w:tcPr>
            <w:tcW w:w="703" w:type="dxa"/>
          </w:tcPr>
          <w:p w:rsidR="008D1CCD" w:rsidRPr="005F4302" w:rsidRDefault="008D1CCD" w:rsidP="0051051E">
            <w:pPr>
              <w:rPr>
                <w:rFonts w:ascii="Times New Roman" w:hAnsi="Times New Roman" w:cs="Times New Roman"/>
                <w:b/>
                <w:sz w:val="28"/>
                <w:szCs w:val="28"/>
              </w:rPr>
            </w:pPr>
            <w:r w:rsidRPr="005F4302">
              <w:rPr>
                <w:rFonts w:ascii="Times New Roman" w:hAnsi="Times New Roman" w:cs="Times New Roman"/>
                <w:b/>
                <w:sz w:val="28"/>
                <w:szCs w:val="28"/>
              </w:rPr>
              <w:t xml:space="preserve">S.NO </w:t>
            </w:r>
          </w:p>
        </w:tc>
        <w:tc>
          <w:tcPr>
            <w:tcW w:w="1590" w:type="dxa"/>
          </w:tcPr>
          <w:p w:rsidR="008D1CCD" w:rsidRPr="005F4302" w:rsidRDefault="00682BA2" w:rsidP="0051051E">
            <w:pPr>
              <w:rPr>
                <w:rFonts w:ascii="Times New Roman" w:hAnsi="Times New Roman" w:cs="Times New Roman"/>
                <w:b/>
                <w:sz w:val="28"/>
                <w:szCs w:val="28"/>
              </w:rPr>
            </w:pPr>
            <w:r w:rsidRPr="005F4302">
              <w:rPr>
                <w:rFonts w:ascii="Times New Roman" w:hAnsi="Times New Roman" w:cs="Times New Roman"/>
                <w:b/>
                <w:sz w:val="28"/>
                <w:szCs w:val="28"/>
              </w:rPr>
              <w:t>Title Of The Paper</w:t>
            </w:r>
          </w:p>
        </w:tc>
        <w:tc>
          <w:tcPr>
            <w:tcW w:w="1595" w:type="dxa"/>
          </w:tcPr>
          <w:p w:rsidR="008D1CCD" w:rsidRPr="005F4302" w:rsidRDefault="008D1CCD" w:rsidP="0051051E">
            <w:pPr>
              <w:rPr>
                <w:rFonts w:ascii="Times New Roman" w:hAnsi="Times New Roman" w:cs="Times New Roman"/>
                <w:b/>
                <w:sz w:val="28"/>
                <w:szCs w:val="28"/>
              </w:rPr>
            </w:pPr>
            <w:r w:rsidRPr="005F4302">
              <w:rPr>
                <w:rFonts w:ascii="Times New Roman" w:hAnsi="Times New Roman" w:cs="Times New Roman"/>
                <w:b/>
                <w:sz w:val="28"/>
                <w:szCs w:val="28"/>
              </w:rPr>
              <w:t>AUTHOR NAME</w:t>
            </w:r>
          </w:p>
        </w:tc>
        <w:tc>
          <w:tcPr>
            <w:tcW w:w="1170" w:type="dxa"/>
          </w:tcPr>
          <w:p w:rsidR="008D1CCD" w:rsidRPr="005F4302" w:rsidRDefault="008D1CCD" w:rsidP="0051051E">
            <w:pPr>
              <w:rPr>
                <w:rFonts w:ascii="Times New Roman" w:hAnsi="Times New Roman" w:cs="Times New Roman"/>
                <w:b/>
                <w:sz w:val="28"/>
                <w:szCs w:val="28"/>
              </w:rPr>
            </w:pPr>
            <w:r w:rsidRPr="005F4302">
              <w:rPr>
                <w:rFonts w:ascii="Times New Roman" w:hAnsi="Times New Roman" w:cs="Times New Roman"/>
                <w:b/>
                <w:sz w:val="28"/>
                <w:szCs w:val="28"/>
              </w:rPr>
              <w:t>YEAR OF PUBLICATION</w:t>
            </w:r>
          </w:p>
        </w:tc>
        <w:tc>
          <w:tcPr>
            <w:tcW w:w="2969" w:type="dxa"/>
          </w:tcPr>
          <w:p w:rsidR="008D1CCD" w:rsidRPr="005F4302" w:rsidRDefault="008D1CCD" w:rsidP="0051051E">
            <w:pPr>
              <w:rPr>
                <w:rFonts w:ascii="Times New Roman" w:hAnsi="Times New Roman" w:cs="Times New Roman"/>
                <w:b/>
                <w:sz w:val="28"/>
                <w:szCs w:val="28"/>
              </w:rPr>
            </w:pPr>
            <w:r w:rsidRPr="005F4302">
              <w:rPr>
                <w:rFonts w:ascii="Times New Roman" w:hAnsi="Times New Roman" w:cs="Times New Roman"/>
                <w:b/>
                <w:sz w:val="28"/>
                <w:szCs w:val="28"/>
              </w:rPr>
              <w:t>IMPLEMENTATION</w:t>
            </w:r>
          </w:p>
        </w:tc>
        <w:tc>
          <w:tcPr>
            <w:tcW w:w="1531" w:type="dxa"/>
          </w:tcPr>
          <w:p w:rsidR="008D1CCD" w:rsidRPr="005F4302" w:rsidRDefault="008D1CCD" w:rsidP="0051051E">
            <w:pPr>
              <w:rPr>
                <w:rFonts w:ascii="Times New Roman" w:hAnsi="Times New Roman" w:cs="Times New Roman"/>
                <w:b/>
                <w:sz w:val="28"/>
                <w:szCs w:val="28"/>
              </w:rPr>
            </w:pPr>
            <w:r w:rsidRPr="005F4302">
              <w:rPr>
                <w:rFonts w:ascii="Times New Roman" w:hAnsi="Times New Roman" w:cs="Times New Roman"/>
                <w:b/>
                <w:sz w:val="28"/>
                <w:szCs w:val="28"/>
              </w:rPr>
              <w:t>PROS</w:t>
            </w:r>
          </w:p>
        </w:tc>
        <w:tc>
          <w:tcPr>
            <w:tcW w:w="1530" w:type="dxa"/>
          </w:tcPr>
          <w:p w:rsidR="008D1CCD" w:rsidRPr="005F4302" w:rsidRDefault="008D1CCD" w:rsidP="0051051E">
            <w:pPr>
              <w:rPr>
                <w:rFonts w:ascii="Times New Roman" w:hAnsi="Times New Roman" w:cs="Times New Roman"/>
                <w:b/>
                <w:sz w:val="28"/>
                <w:szCs w:val="28"/>
              </w:rPr>
            </w:pPr>
            <w:r w:rsidRPr="005F4302">
              <w:rPr>
                <w:rFonts w:ascii="Times New Roman" w:hAnsi="Times New Roman" w:cs="Times New Roman"/>
                <w:b/>
                <w:sz w:val="28"/>
                <w:szCs w:val="28"/>
              </w:rPr>
              <w:t>CONS</w:t>
            </w:r>
          </w:p>
        </w:tc>
      </w:tr>
      <w:tr w:rsidR="0017547A" w:rsidRPr="005F4302" w:rsidTr="005F4302">
        <w:trPr>
          <w:trHeight w:val="3995"/>
        </w:trPr>
        <w:tc>
          <w:tcPr>
            <w:tcW w:w="703" w:type="dxa"/>
          </w:tcPr>
          <w:p w:rsidR="008D1CCD" w:rsidRPr="005F4302" w:rsidRDefault="008D1CCD" w:rsidP="0051051E">
            <w:pPr>
              <w:rPr>
                <w:rFonts w:ascii="Times New Roman" w:hAnsi="Times New Roman" w:cs="Times New Roman"/>
                <w:sz w:val="24"/>
                <w:szCs w:val="24"/>
              </w:rPr>
            </w:pPr>
            <w:r w:rsidRPr="005F4302">
              <w:rPr>
                <w:rFonts w:ascii="Times New Roman" w:hAnsi="Times New Roman" w:cs="Times New Roman"/>
                <w:sz w:val="24"/>
                <w:szCs w:val="24"/>
              </w:rPr>
              <w:t>1</w:t>
            </w:r>
          </w:p>
        </w:tc>
        <w:tc>
          <w:tcPr>
            <w:tcW w:w="1590" w:type="dxa"/>
          </w:tcPr>
          <w:p w:rsidR="008D1CCD" w:rsidRPr="005F4302" w:rsidRDefault="00682BA2" w:rsidP="0051051E">
            <w:pPr>
              <w:rPr>
                <w:rFonts w:ascii="Times New Roman" w:hAnsi="Times New Roman" w:cs="Times New Roman"/>
                <w:sz w:val="24"/>
                <w:szCs w:val="24"/>
              </w:rPr>
            </w:pPr>
            <w:r w:rsidRPr="005F4302">
              <w:rPr>
                <w:rFonts w:ascii="Times New Roman" w:hAnsi="Times New Roman" w:cs="Times New Roman"/>
                <w:sz w:val="24"/>
                <w:szCs w:val="24"/>
              </w:rPr>
              <w:t>PRE EXERCISE NUTRITION :The Role Of Macronutrients, Modified Starches And Supplements On Metabolism And Endurance</w:t>
            </w:r>
          </w:p>
        </w:tc>
        <w:tc>
          <w:tcPr>
            <w:tcW w:w="1595" w:type="dxa"/>
          </w:tcPr>
          <w:p w:rsidR="00682BA2" w:rsidRPr="005F4302" w:rsidRDefault="00682BA2" w:rsidP="0051051E">
            <w:pPr>
              <w:rPr>
                <w:rFonts w:ascii="Times New Roman" w:hAnsi="Times New Roman" w:cs="Times New Roman"/>
                <w:sz w:val="24"/>
                <w:szCs w:val="24"/>
              </w:rPr>
            </w:pPr>
            <w:r w:rsidRPr="005F4302">
              <w:rPr>
                <w:rFonts w:ascii="Times New Roman" w:hAnsi="Times New Roman" w:cs="Times New Roman"/>
                <w:sz w:val="24"/>
                <w:szCs w:val="24"/>
              </w:rPr>
              <w:t>Michael</w:t>
            </w:r>
          </w:p>
          <w:p w:rsidR="00682BA2" w:rsidRPr="005F4302" w:rsidRDefault="00682BA2" w:rsidP="0051051E">
            <w:pPr>
              <w:rPr>
                <w:rFonts w:ascii="Times New Roman" w:hAnsi="Times New Roman" w:cs="Times New Roman"/>
                <w:sz w:val="24"/>
                <w:szCs w:val="24"/>
              </w:rPr>
            </w:pPr>
            <w:r w:rsidRPr="005F4302">
              <w:rPr>
                <w:rFonts w:ascii="Times New Roman" w:hAnsi="Times New Roman" w:cs="Times New Roman"/>
                <w:sz w:val="24"/>
                <w:szCs w:val="24"/>
              </w:rPr>
              <w:t xml:space="preserve"> J. </w:t>
            </w:r>
            <w:proofErr w:type="spellStart"/>
            <w:r w:rsidRPr="005F4302">
              <w:rPr>
                <w:rFonts w:ascii="Times New Roman" w:hAnsi="Times New Roman" w:cs="Times New Roman"/>
                <w:sz w:val="24"/>
                <w:szCs w:val="24"/>
              </w:rPr>
              <w:t>Ormsbee</w:t>
            </w:r>
            <w:proofErr w:type="spellEnd"/>
            <w:r w:rsidRPr="005F4302">
              <w:rPr>
                <w:rFonts w:ascii="Times New Roman" w:hAnsi="Times New Roman" w:cs="Times New Roman"/>
                <w:sz w:val="24"/>
                <w:szCs w:val="24"/>
              </w:rPr>
              <w:t xml:space="preserve"> ,</w:t>
            </w:r>
          </w:p>
          <w:p w:rsidR="008D1CCD" w:rsidRPr="005F4302" w:rsidRDefault="00682BA2" w:rsidP="0051051E">
            <w:pPr>
              <w:rPr>
                <w:rFonts w:ascii="Times New Roman" w:hAnsi="Times New Roman" w:cs="Times New Roman"/>
                <w:sz w:val="24"/>
                <w:szCs w:val="24"/>
              </w:rPr>
            </w:pPr>
            <w:r w:rsidRPr="005F4302">
              <w:rPr>
                <w:rFonts w:ascii="Times New Roman" w:hAnsi="Times New Roman" w:cs="Times New Roman"/>
                <w:sz w:val="24"/>
                <w:szCs w:val="24"/>
              </w:rPr>
              <w:t xml:space="preserve">Christopher </w:t>
            </w:r>
            <w:proofErr w:type="spellStart"/>
            <w:r w:rsidRPr="005F4302">
              <w:rPr>
                <w:rFonts w:ascii="Times New Roman" w:hAnsi="Times New Roman" w:cs="Times New Roman"/>
                <w:sz w:val="24"/>
                <w:szCs w:val="24"/>
              </w:rPr>
              <w:t>W.Bach,and</w:t>
            </w:r>
            <w:proofErr w:type="spellEnd"/>
          </w:p>
          <w:p w:rsidR="00682BA2" w:rsidRPr="005F4302" w:rsidRDefault="00682BA2" w:rsidP="0051051E">
            <w:pPr>
              <w:rPr>
                <w:rFonts w:ascii="Times New Roman" w:hAnsi="Times New Roman" w:cs="Times New Roman"/>
                <w:sz w:val="24"/>
                <w:szCs w:val="24"/>
              </w:rPr>
            </w:pPr>
            <w:r w:rsidRPr="005F4302">
              <w:rPr>
                <w:rFonts w:ascii="Times New Roman" w:hAnsi="Times New Roman" w:cs="Times New Roman"/>
                <w:sz w:val="24"/>
                <w:szCs w:val="24"/>
              </w:rPr>
              <w:t xml:space="preserve">Daniel </w:t>
            </w:r>
            <w:proofErr w:type="spellStart"/>
            <w:r w:rsidRPr="005F4302">
              <w:rPr>
                <w:rFonts w:ascii="Times New Roman" w:hAnsi="Times New Roman" w:cs="Times New Roman"/>
                <w:sz w:val="24"/>
                <w:szCs w:val="24"/>
              </w:rPr>
              <w:t>A.Baur</w:t>
            </w:r>
            <w:proofErr w:type="spellEnd"/>
          </w:p>
        </w:tc>
        <w:tc>
          <w:tcPr>
            <w:tcW w:w="1170" w:type="dxa"/>
          </w:tcPr>
          <w:p w:rsidR="008D1CCD" w:rsidRPr="005F4302" w:rsidRDefault="00B76865" w:rsidP="0051051E">
            <w:pPr>
              <w:rPr>
                <w:rFonts w:ascii="Times New Roman" w:hAnsi="Times New Roman" w:cs="Times New Roman"/>
                <w:sz w:val="24"/>
                <w:szCs w:val="24"/>
              </w:rPr>
            </w:pPr>
            <w:r w:rsidRPr="005F4302">
              <w:rPr>
                <w:rFonts w:ascii="Times New Roman" w:hAnsi="Times New Roman" w:cs="Times New Roman"/>
                <w:sz w:val="24"/>
                <w:szCs w:val="24"/>
              </w:rPr>
              <w:t>2014</w:t>
            </w:r>
          </w:p>
        </w:tc>
        <w:tc>
          <w:tcPr>
            <w:tcW w:w="2969" w:type="dxa"/>
          </w:tcPr>
          <w:p w:rsidR="008D1CCD" w:rsidRPr="005F4302" w:rsidRDefault="00B76865" w:rsidP="0051051E">
            <w:pPr>
              <w:rPr>
                <w:rFonts w:ascii="Times New Roman" w:hAnsi="Times New Roman" w:cs="Times New Roman"/>
                <w:sz w:val="24"/>
                <w:szCs w:val="24"/>
              </w:rPr>
            </w:pPr>
            <w:r w:rsidRPr="005F4302">
              <w:rPr>
                <w:rFonts w:ascii="Times New Roman" w:hAnsi="Times New Roman" w:cs="Times New Roman"/>
                <w:sz w:val="24"/>
                <w:szCs w:val="24"/>
                <w:shd w:val="clear" w:color="auto" w:fill="FFFFFF"/>
              </w:rPr>
              <w:t>Endurance athletes rarely compete in the fasted state, as this may compromise fuel stores. Thus, the timing and composition of the pre-exercise meal is a significant consideration for optimizing metabolism and subsequent endurance performance</w:t>
            </w:r>
          </w:p>
        </w:tc>
        <w:tc>
          <w:tcPr>
            <w:tcW w:w="1531" w:type="dxa"/>
          </w:tcPr>
          <w:p w:rsidR="008D1CCD" w:rsidRPr="005F4302" w:rsidRDefault="005F4302" w:rsidP="0051051E">
            <w:pPr>
              <w:rPr>
                <w:rFonts w:ascii="Times New Roman" w:hAnsi="Times New Roman" w:cs="Times New Roman"/>
                <w:sz w:val="24"/>
                <w:szCs w:val="24"/>
              </w:rPr>
            </w:pPr>
            <w:r w:rsidRPr="005F4302">
              <w:rPr>
                <w:rFonts w:ascii="Times New Roman" w:hAnsi="Times New Roman" w:cs="Times New Roman"/>
                <w:bCs/>
                <w:color w:val="202124"/>
                <w:sz w:val="24"/>
                <w:szCs w:val="24"/>
                <w:shd w:val="clear" w:color="auto" w:fill="FFFFFF"/>
              </w:rPr>
              <w:t>Inadequate calories and nutrients can impair even the most conditioned athlete, while the right balance of energy and macronutrients will help all athletes perform their best</w:t>
            </w:r>
            <w:r w:rsidRPr="005F4302">
              <w:rPr>
                <w:rFonts w:ascii="Times New Roman" w:hAnsi="Times New Roman" w:cs="Times New Roman"/>
                <w:color w:val="202124"/>
                <w:sz w:val="24"/>
                <w:szCs w:val="24"/>
                <w:shd w:val="clear" w:color="auto" w:fill="FFFFFF"/>
              </w:rPr>
              <w:t>.</w:t>
            </w:r>
          </w:p>
        </w:tc>
        <w:tc>
          <w:tcPr>
            <w:tcW w:w="1530" w:type="dxa"/>
          </w:tcPr>
          <w:p w:rsidR="008D1CCD" w:rsidRPr="005F4302" w:rsidRDefault="005F4302"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t>A well-planned, nutritious diet should meet most of an athlete's vitamin and mineral needs, and provide enough protein to promote muscle growth and repair.</w:t>
            </w:r>
          </w:p>
        </w:tc>
      </w:tr>
      <w:tr w:rsidR="0017547A" w:rsidRPr="005F4302" w:rsidTr="005F4302">
        <w:trPr>
          <w:trHeight w:val="6974"/>
        </w:trPr>
        <w:tc>
          <w:tcPr>
            <w:tcW w:w="703" w:type="dxa"/>
          </w:tcPr>
          <w:p w:rsidR="008D1CCD" w:rsidRPr="005F4302" w:rsidRDefault="00B76865" w:rsidP="0051051E">
            <w:pPr>
              <w:rPr>
                <w:rFonts w:ascii="Times New Roman" w:hAnsi="Times New Roman" w:cs="Times New Roman"/>
                <w:sz w:val="24"/>
                <w:szCs w:val="24"/>
              </w:rPr>
            </w:pPr>
            <w:r w:rsidRPr="005F4302">
              <w:rPr>
                <w:rFonts w:ascii="Times New Roman" w:hAnsi="Times New Roman" w:cs="Times New Roman"/>
                <w:sz w:val="24"/>
                <w:szCs w:val="24"/>
              </w:rPr>
              <w:lastRenderedPageBreak/>
              <w:t>2</w:t>
            </w:r>
          </w:p>
        </w:tc>
        <w:tc>
          <w:tcPr>
            <w:tcW w:w="1590" w:type="dxa"/>
          </w:tcPr>
          <w:p w:rsidR="00B76865" w:rsidRPr="00B76865" w:rsidRDefault="00B76865" w:rsidP="0051051E">
            <w:pPr>
              <w:pStyle w:val="Heading3"/>
              <w:shd w:val="clear" w:color="auto" w:fill="FFFFFF"/>
              <w:spacing w:before="0" w:beforeAutospacing="0" w:after="24" w:afterAutospacing="0" w:line="228" w:lineRule="atLeast"/>
              <w:ind w:right="1200"/>
              <w:outlineLvl w:val="2"/>
              <w:rPr>
                <w:b w:val="0"/>
                <w:bCs w:val="0"/>
                <w:sz w:val="24"/>
                <w:szCs w:val="24"/>
              </w:rPr>
            </w:pPr>
          </w:p>
          <w:p w:rsidR="008D1CCD" w:rsidRPr="005F4302" w:rsidRDefault="0017547A" w:rsidP="0051051E">
            <w:pPr>
              <w:rPr>
                <w:rFonts w:ascii="Times New Roman" w:hAnsi="Times New Roman" w:cs="Times New Roman"/>
                <w:sz w:val="24"/>
                <w:szCs w:val="24"/>
              </w:rPr>
            </w:pPr>
            <w:r w:rsidRPr="005F4302">
              <w:rPr>
                <w:rFonts w:ascii="Times New Roman" w:hAnsi="Times New Roman" w:cs="Times New Roman"/>
                <w:sz w:val="24"/>
                <w:szCs w:val="24"/>
              </w:rPr>
              <w:t>The myths surrounding pre exercise carbohydrate feeding</w:t>
            </w:r>
          </w:p>
        </w:tc>
        <w:tc>
          <w:tcPr>
            <w:tcW w:w="1595" w:type="dxa"/>
          </w:tcPr>
          <w:p w:rsidR="008D1CCD" w:rsidRPr="005F4302" w:rsidRDefault="008A2CC7" w:rsidP="0051051E">
            <w:pPr>
              <w:rPr>
                <w:rFonts w:ascii="Times New Roman" w:hAnsi="Times New Roman" w:cs="Times New Roman"/>
                <w:sz w:val="24"/>
                <w:szCs w:val="24"/>
              </w:rPr>
            </w:pPr>
            <w:hyperlink r:id="rId5" w:history="1">
              <w:r w:rsidR="00B76865" w:rsidRPr="005F4302">
                <w:rPr>
                  <w:rStyle w:val="Hyperlink"/>
                  <w:rFonts w:ascii="Times New Roman" w:hAnsi="Times New Roman" w:cs="Times New Roman"/>
                  <w:color w:val="auto"/>
                  <w:sz w:val="24"/>
                  <w:szCs w:val="24"/>
                  <w:shd w:val="clear" w:color="auto" w:fill="FFFFFF"/>
                </w:rPr>
                <w:t xml:space="preserve">AE </w:t>
              </w:r>
              <w:proofErr w:type="spellStart"/>
              <w:r w:rsidR="00B76865" w:rsidRPr="005F4302">
                <w:rPr>
                  <w:rStyle w:val="Hyperlink"/>
                  <w:rFonts w:ascii="Times New Roman" w:hAnsi="Times New Roman" w:cs="Times New Roman"/>
                  <w:color w:val="auto"/>
                  <w:sz w:val="24"/>
                  <w:szCs w:val="24"/>
                  <w:shd w:val="clear" w:color="auto" w:fill="FFFFFF"/>
                </w:rPr>
                <w:t>Jeukendrup</w:t>
              </w:r>
              <w:proofErr w:type="spellEnd"/>
            </w:hyperlink>
            <w:r w:rsidR="00B76865" w:rsidRPr="005F4302">
              <w:rPr>
                <w:rFonts w:ascii="Times New Roman" w:hAnsi="Times New Roman" w:cs="Times New Roman"/>
                <w:sz w:val="24"/>
                <w:szCs w:val="24"/>
                <w:shd w:val="clear" w:color="auto" w:fill="FFFFFF"/>
              </w:rPr>
              <w:t xml:space="preserve">, SC </w:t>
            </w:r>
            <w:proofErr w:type="spellStart"/>
            <w:r w:rsidR="00B76865" w:rsidRPr="005F4302">
              <w:rPr>
                <w:rFonts w:ascii="Times New Roman" w:hAnsi="Times New Roman" w:cs="Times New Roman"/>
                <w:sz w:val="24"/>
                <w:szCs w:val="24"/>
                <w:shd w:val="clear" w:color="auto" w:fill="FFFFFF"/>
              </w:rPr>
              <w:t>Kille</w:t>
            </w:r>
            <w:proofErr w:type="spellEnd"/>
          </w:p>
        </w:tc>
        <w:tc>
          <w:tcPr>
            <w:tcW w:w="1170" w:type="dxa"/>
          </w:tcPr>
          <w:p w:rsidR="008D1CCD" w:rsidRPr="005F4302" w:rsidRDefault="00B76865" w:rsidP="0051051E">
            <w:pPr>
              <w:rPr>
                <w:rFonts w:ascii="Times New Roman" w:hAnsi="Times New Roman" w:cs="Times New Roman"/>
                <w:sz w:val="24"/>
                <w:szCs w:val="24"/>
              </w:rPr>
            </w:pPr>
            <w:r w:rsidRPr="005F4302">
              <w:rPr>
                <w:rFonts w:ascii="Times New Roman" w:hAnsi="Times New Roman" w:cs="Times New Roman"/>
                <w:sz w:val="24"/>
                <w:szCs w:val="24"/>
              </w:rPr>
              <w:t>2010</w:t>
            </w:r>
          </w:p>
        </w:tc>
        <w:tc>
          <w:tcPr>
            <w:tcW w:w="2969" w:type="dxa"/>
          </w:tcPr>
          <w:p w:rsidR="0051051E" w:rsidRPr="0051051E" w:rsidRDefault="0051051E" w:rsidP="0051051E">
            <w:pPr>
              <w:shd w:val="clear" w:color="auto" w:fill="FFFFFF"/>
              <w:rPr>
                <w:rFonts w:ascii="Times New Roman" w:eastAsia="Times New Roman" w:hAnsi="Times New Roman" w:cs="Times New Roman"/>
                <w:sz w:val="24"/>
                <w:szCs w:val="24"/>
              </w:rPr>
            </w:pPr>
            <w:r w:rsidRPr="005F4302">
              <w:rPr>
                <w:rFonts w:ascii="Times New Roman" w:eastAsia="Times New Roman" w:hAnsi="Times New Roman" w:cs="Times New Roman"/>
                <w:sz w:val="24"/>
                <w:szCs w:val="24"/>
              </w:rPr>
              <w:t> </w:t>
            </w:r>
          </w:p>
          <w:p w:rsidR="0051051E" w:rsidRPr="0051051E" w:rsidRDefault="0051051E" w:rsidP="0051051E">
            <w:pPr>
              <w:shd w:val="clear" w:color="auto" w:fill="FFFFFF"/>
              <w:spacing w:after="24"/>
              <w:rPr>
                <w:rFonts w:ascii="Times New Roman" w:eastAsia="Times New Roman" w:hAnsi="Times New Roman" w:cs="Times New Roman"/>
                <w:sz w:val="24"/>
                <w:szCs w:val="24"/>
              </w:rPr>
            </w:pPr>
            <w:r w:rsidRPr="0051051E">
              <w:rPr>
                <w:rFonts w:ascii="Times New Roman" w:eastAsia="Times New Roman" w:hAnsi="Times New Roman" w:cs="Times New Roman"/>
                <w:sz w:val="24"/>
                <w:szCs w:val="24"/>
              </w:rPr>
              <w:t xml:space="preserve"> Carbohydrate ingested 30–60 min before exercise may result in</w:t>
            </w:r>
            <w:r w:rsidRPr="0051051E">
              <w:rPr>
                <w:rFonts w:ascii="Times New Roman" w:eastAsia="Times New Roman" w:hAnsi="Times New Roman" w:cs="Times New Roman"/>
                <w:sz w:val="24"/>
                <w:szCs w:val="24"/>
              </w:rPr>
              <w:br/>
            </w:r>
            <w:proofErr w:type="spellStart"/>
            <w:r w:rsidRPr="0051051E">
              <w:rPr>
                <w:rFonts w:ascii="Times New Roman" w:eastAsia="Times New Roman" w:hAnsi="Times New Roman" w:cs="Times New Roman"/>
                <w:sz w:val="24"/>
                <w:szCs w:val="24"/>
              </w:rPr>
              <w:t>hypoglycaemia</w:t>
            </w:r>
            <w:proofErr w:type="spellEnd"/>
            <w:r w:rsidRPr="0051051E">
              <w:rPr>
                <w:rFonts w:ascii="Times New Roman" w:eastAsia="Times New Roman" w:hAnsi="Times New Roman" w:cs="Times New Roman"/>
                <w:sz w:val="24"/>
                <w:szCs w:val="24"/>
              </w:rPr>
              <w:t xml:space="preserve"> during exercise, a phenomenon o</w:t>
            </w:r>
            <w:r w:rsidRPr="005F4302">
              <w:rPr>
                <w:rFonts w:ascii="Times New Roman" w:eastAsia="Times New Roman" w:hAnsi="Times New Roman" w:cs="Times New Roman"/>
                <w:sz w:val="24"/>
                <w:szCs w:val="24"/>
              </w:rPr>
              <w:t xml:space="preserve">ften called rebound or reactive </w:t>
            </w:r>
            <w:proofErr w:type="spellStart"/>
            <w:r w:rsidRPr="0051051E">
              <w:rPr>
                <w:rFonts w:ascii="Times New Roman" w:eastAsia="Times New Roman" w:hAnsi="Times New Roman" w:cs="Times New Roman"/>
                <w:sz w:val="24"/>
                <w:szCs w:val="24"/>
              </w:rPr>
              <w:t>hypoglycaemia</w:t>
            </w:r>
            <w:proofErr w:type="spellEnd"/>
            <w:r w:rsidRPr="0051051E">
              <w:rPr>
                <w:rFonts w:ascii="Times New Roman" w:eastAsia="Times New Roman" w:hAnsi="Times New Roman" w:cs="Times New Roman"/>
                <w:sz w:val="24"/>
                <w:szCs w:val="24"/>
              </w:rPr>
              <w:t>. There is considerable confusion rega</w:t>
            </w:r>
            <w:r w:rsidRPr="005F4302">
              <w:rPr>
                <w:rFonts w:ascii="Times New Roman" w:eastAsia="Times New Roman" w:hAnsi="Times New Roman" w:cs="Times New Roman"/>
                <w:sz w:val="24"/>
                <w:szCs w:val="24"/>
              </w:rPr>
              <w:t xml:space="preserve">rding pre-exercise carbohydrate </w:t>
            </w:r>
            <w:r w:rsidRPr="0051051E">
              <w:rPr>
                <w:rFonts w:ascii="Times New Roman" w:eastAsia="Times New Roman" w:hAnsi="Times New Roman" w:cs="Times New Roman"/>
                <w:sz w:val="24"/>
                <w:szCs w:val="24"/>
              </w:rPr>
              <w:t>feedin</w:t>
            </w:r>
            <w:r w:rsidRPr="005F4302">
              <w:rPr>
                <w:rFonts w:ascii="Times New Roman" w:eastAsia="Times New Roman" w:hAnsi="Times New Roman" w:cs="Times New Roman"/>
                <w:sz w:val="24"/>
                <w:szCs w:val="24"/>
              </w:rPr>
              <w:t xml:space="preserve">g with advice that ranges from </w:t>
            </w:r>
            <w:r w:rsidRPr="0051051E">
              <w:rPr>
                <w:rFonts w:ascii="Times New Roman" w:eastAsia="Times New Roman" w:hAnsi="Times New Roman" w:cs="Times New Roman"/>
                <w:sz w:val="24"/>
                <w:szCs w:val="24"/>
              </w:rPr>
              <w:t>consume carbohydrate</w:t>
            </w:r>
            <w:r w:rsidRPr="005F4302">
              <w:rPr>
                <w:rFonts w:ascii="Times New Roman" w:eastAsia="Times New Roman" w:hAnsi="Times New Roman" w:cs="Times New Roman"/>
                <w:sz w:val="24"/>
                <w:szCs w:val="24"/>
              </w:rPr>
              <w:t xml:space="preserve"> in the hour before exercise to </w:t>
            </w:r>
            <w:r w:rsidRPr="0051051E">
              <w:rPr>
                <w:rFonts w:ascii="Times New Roman" w:eastAsia="Times New Roman" w:hAnsi="Times New Roman" w:cs="Times New Roman"/>
                <w:sz w:val="24"/>
                <w:szCs w:val="24"/>
              </w:rPr>
              <w:t>avoid carbohydrate in the 60 min prior to exercise</w:t>
            </w:r>
          </w:p>
          <w:p w:rsidR="008D1CCD" w:rsidRPr="005F4302" w:rsidRDefault="008D1CCD" w:rsidP="0051051E">
            <w:pPr>
              <w:rPr>
                <w:rFonts w:ascii="Times New Roman" w:hAnsi="Times New Roman" w:cs="Times New Roman"/>
                <w:sz w:val="24"/>
                <w:szCs w:val="24"/>
              </w:rPr>
            </w:pPr>
          </w:p>
        </w:tc>
        <w:tc>
          <w:tcPr>
            <w:tcW w:w="1531" w:type="dxa"/>
          </w:tcPr>
          <w:p w:rsidR="008D1CCD" w:rsidRPr="005F4302" w:rsidRDefault="00546DE5"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t> While allowing for personal preferences and physiological factors, the pre-event meal should be high in carbohydrates, non-greasy, and readily digestible.</w:t>
            </w:r>
          </w:p>
        </w:tc>
        <w:tc>
          <w:tcPr>
            <w:tcW w:w="1530" w:type="dxa"/>
          </w:tcPr>
          <w:p w:rsidR="008D1CCD" w:rsidRPr="005F4302" w:rsidRDefault="00546DE5"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t> </w:t>
            </w:r>
            <w:proofErr w:type="gramStart"/>
            <w:r w:rsidRPr="005F4302">
              <w:rPr>
                <w:rFonts w:ascii="Times New Roman" w:hAnsi="Times New Roman" w:cs="Times New Roman"/>
                <w:color w:val="202124"/>
                <w:sz w:val="24"/>
                <w:szCs w:val="24"/>
                <w:shd w:val="clear" w:color="auto" w:fill="FFFFFF"/>
              </w:rPr>
              <w:t>a</w:t>
            </w:r>
            <w:proofErr w:type="gramEnd"/>
            <w:r w:rsidRPr="005F4302">
              <w:rPr>
                <w:rFonts w:ascii="Times New Roman" w:hAnsi="Times New Roman" w:cs="Times New Roman"/>
                <w:color w:val="202124"/>
                <w:sz w:val="24"/>
                <w:szCs w:val="24"/>
                <w:shd w:val="clear" w:color="auto" w:fill="FFFFFF"/>
              </w:rPr>
              <w:t xml:space="preserve"> result, it has been well-established that </w:t>
            </w:r>
            <w:r w:rsidRPr="005F4302">
              <w:rPr>
                <w:rFonts w:ascii="Times New Roman" w:hAnsi="Times New Roman" w:cs="Times New Roman"/>
                <w:bCs/>
                <w:color w:val="202124"/>
                <w:sz w:val="24"/>
                <w:szCs w:val="24"/>
                <w:shd w:val="clear" w:color="auto" w:fill="FFFFFF"/>
              </w:rPr>
              <w:t>carbohydrate ingestion during prolonged (&gt;2 h) moderate-to-high intensity exercise can significantly improve endurance performance</w:t>
            </w:r>
            <w:r w:rsidRPr="005F4302">
              <w:rPr>
                <w:rFonts w:ascii="Times New Roman" w:hAnsi="Times New Roman" w:cs="Times New Roman"/>
                <w:color w:val="202124"/>
                <w:sz w:val="24"/>
                <w:szCs w:val="24"/>
                <w:shd w:val="clear" w:color="auto" w:fill="FFFFFF"/>
              </w:rPr>
              <w:t>.</w:t>
            </w:r>
          </w:p>
        </w:tc>
      </w:tr>
      <w:tr w:rsidR="0017547A" w:rsidRPr="005F4302" w:rsidTr="005F4302">
        <w:trPr>
          <w:trHeight w:val="7469"/>
        </w:trPr>
        <w:tc>
          <w:tcPr>
            <w:tcW w:w="703" w:type="dxa"/>
          </w:tcPr>
          <w:p w:rsidR="008D1CCD" w:rsidRPr="005F4302" w:rsidRDefault="00713644" w:rsidP="0051051E">
            <w:pPr>
              <w:rPr>
                <w:rFonts w:ascii="Times New Roman" w:hAnsi="Times New Roman" w:cs="Times New Roman"/>
                <w:sz w:val="24"/>
                <w:szCs w:val="24"/>
              </w:rPr>
            </w:pPr>
            <w:r w:rsidRPr="005F4302">
              <w:rPr>
                <w:rFonts w:ascii="Times New Roman" w:hAnsi="Times New Roman" w:cs="Times New Roman"/>
                <w:sz w:val="24"/>
                <w:szCs w:val="24"/>
              </w:rPr>
              <w:lastRenderedPageBreak/>
              <w:t>3</w:t>
            </w:r>
          </w:p>
        </w:tc>
        <w:tc>
          <w:tcPr>
            <w:tcW w:w="1590" w:type="dxa"/>
          </w:tcPr>
          <w:p w:rsidR="008D1CCD" w:rsidRPr="005F4302" w:rsidRDefault="0017547A" w:rsidP="0051051E">
            <w:pPr>
              <w:rPr>
                <w:rFonts w:ascii="Times New Roman" w:hAnsi="Times New Roman" w:cs="Times New Roman"/>
                <w:sz w:val="24"/>
                <w:szCs w:val="24"/>
              </w:rPr>
            </w:pPr>
            <w:r w:rsidRPr="005F4302">
              <w:rPr>
                <w:rFonts w:ascii="Times New Roman" w:hAnsi="Times New Roman" w:cs="Times New Roman"/>
                <w:sz w:val="24"/>
                <w:szCs w:val="24"/>
              </w:rPr>
              <w:t>Influence of glucose ingestion on fuel hormone response during prolonged exercise</w:t>
            </w:r>
          </w:p>
        </w:tc>
        <w:tc>
          <w:tcPr>
            <w:tcW w:w="1595" w:type="dxa"/>
          </w:tcPr>
          <w:p w:rsidR="008D1CCD" w:rsidRPr="005F4302" w:rsidRDefault="0051051E" w:rsidP="0051051E">
            <w:pPr>
              <w:rPr>
                <w:rFonts w:ascii="Times New Roman" w:hAnsi="Times New Roman" w:cs="Times New Roman"/>
                <w:sz w:val="24"/>
                <w:szCs w:val="24"/>
              </w:rPr>
            </w:pPr>
            <w:r w:rsidRPr="005F4302">
              <w:rPr>
                <w:rFonts w:ascii="Times New Roman" w:hAnsi="Times New Roman" w:cs="Times New Roman"/>
                <w:sz w:val="24"/>
                <w:szCs w:val="24"/>
                <w:shd w:val="clear" w:color="auto" w:fill="FFFFFF"/>
              </w:rPr>
              <w:t xml:space="preserve">G </w:t>
            </w:r>
            <w:proofErr w:type="spellStart"/>
            <w:r w:rsidRPr="005F4302">
              <w:rPr>
                <w:rFonts w:ascii="Times New Roman" w:hAnsi="Times New Roman" w:cs="Times New Roman"/>
                <w:sz w:val="24"/>
                <w:szCs w:val="24"/>
                <w:shd w:val="clear" w:color="auto" w:fill="FFFFFF"/>
              </w:rPr>
              <w:t>Ahlborg</w:t>
            </w:r>
            <w:proofErr w:type="spellEnd"/>
            <w:r w:rsidRPr="005F4302">
              <w:rPr>
                <w:rFonts w:ascii="Times New Roman" w:hAnsi="Times New Roman" w:cs="Times New Roman"/>
                <w:sz w:val="24"/>
                <w:szCs w:val="24"/>
                <w:shd w:val="clear" w:color="auto" w:fill="FFFFFF"/>
              </w:rPr>
              <w:t xml:space="preserve">, P </w:t>
            </w:r>
            <w:proofErr w:type="spellStart"/>
            <w:r w:rsidRPr="005F4302">
              <w:rPr>
                <w:rFonts w:ascii="Times New Roman" w:hAnsi="Times New Roman" w:cs="Times New Roman"/>
                <w:sz w:val="24"/>
                <w:szCs w:val="24"/>
                <w:shd w:val="clear" w:color="auto" w:fill="FFFFFF"/>
              </w:rPr>
              <w:t>Felig</w:t>
            </w:r>
            <w:proofErr w:type="spellEnd"/>
            <w:r w:rsidRPr="005F4302">
              <w:rPr>
                <w:rFonts w:ascii="Times New Roman" w:hAnsi="Times New Roman" w:cs="Times New Roman"/>
                <w:sz w:val="24"/>
                <w:szCs w:val="24"/>
                <w:shd w:val="clear" w:color="auto" w:fill="FFFFFF"/>
              </w:rPr>
              <w:t> </w:t>
            </w:r>
          </w:p>
        </w:tc>
        <w:tc>
          <w:tcPr>
            <w:tcW w:w="1170" w:type="dxa"/>
          </w:tcPr>
          <w:p w:rsidR="008D1CCD" w:rsidRPr="005F4302" w:rsidRDefault="0051051E" w:rsidP="0051051E">
            <w:pPr>
              <w:rPr>
                <w:rFonts w:ascii="Times New Roman" w:hAnsi="Times New Roman" w:cs="Times New Roman"/>
                <w:sz w:val="24"/>
                <w:szCs w:val="24"/>
              </w:rPr>
            </w:pPr>
            <w:r w:rsidRPr="005F4302">
              <w:rPr>
                <w:rFonts w:ascii="Times New Roman" w:hAnsi="Times New Roman" w:cs="Times New Roman"/>
                <w:sz w:val="24"/>
                <w:szCs w:val="24"/>
              </w:rPr>
              <w:t>1976</w:t>
            </w:r>
          </w:p>
        </w:tc>
        <w:tc>
          <w:tcPr>
            <w:tcW w:w="2969" w:type="dxa"/>
          </w:tcPr>
          <w:p w:rsidR="008D1CCD" w:rsidRPr="005F4302" w:rsidRDefault="0051051E" w:rsidP="0051051E">
            <w:pPr>
              <w:rPr>
                <w:rFonts w:ascii="Times New Roman" w:hAnsi="Times New Roman" w:cs="Times New Roman"/>
                <w:sz w:val="24"/>
                <w:szCs w:val="24"/>
              </w:rPr>
            </w:pPr>
            <w:r w:rsidRPr="005F4302">
              <w:rPr>
                <w:rFonts w:ascii="Times New Roman" w:hAnsi="Times New Roman" w:cs="Times New Roman"/>
                <w:sz w:val="24"/>
                <w:szCs w:val="24"/>
                <w:shd w:val="clear" w:color="auto" w:fill="FFFFFF"/>
              </w:rPr>
              <w:t>Healthy subjects were studied at rest and during 4 h of exercise at approximately 30% of</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maximal oxygen uptake. At 90 min of exercise 200 g glucose were ingested. A control group</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was studied during prolonged exercise without glucose administration. Glucose ingestion</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was followed by a 35% rise in arterial glucose, a 60–70% fall in arterial FFA and glycerol</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 xml:space="preserve">and a two-to threefold rise in arterial insulin. </w:t>
            </w:r>
            <w:r w:rsidRPr="005F4302">
              <w:rPr>
                <w:rFonts w:ascii="Times New Roman" w:hAnsi="Times New Roman" w:cs="Times New Roman"/>
                <w:sz w:val="24"/>
                <w:szCs w:val="24"/>
              </w:rPr>
              <w:br/>
            </w:r>
          </w:p>
        </w:tc>
        <w:tc>
          <w:tcPr>
            <w:tcW w:w="1531" w:type="dxa"/>
          </w:tcPr>
          <w:p w:rsidR="008D1CCD" w:rsidRPr="005F4302" w:rsidRDefault="00546DE5"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t>Using your muscles helps burn glucose and improves the way insulin works. That's why </w:t>
            </w:r>
            <w:r w:rsidRPr="005F4302">
              <w:rPr>
                <w:rFonts w:ascii="Times New Roman" w:hAnsi="Times New Roman" w:cs="Times New Roman"/>
                <w:bCs/>
                <w:color w:val="202124"/>
                <w:sz w:val="24"/>
                <w:szCs w:val="24"/>
                <w:shd w:val="clear" w:color="auto" w:fill="FFFFFF"/>
              </w:rPr>
              <w:t>blood glucose levels usually come down during exercise</w:t>
            </w:r>
            <w:r w:rsidRPr="005F4302">
              <w:rPr>
                <w:rFonts w:ascii="Times New Roman" w:hAnsi="Times New Roman" w:cs="Times New Roman"/>
                <w:color w:val="202124"/>
                <w:sz w:val="24"/>
                <w:szCs w:val="24"/>
                <w:shd w:val="clear" w:color="auto" w:fill="FFFFFF"/>
              </w:rPr>
              <w:t>.</w:t>
            </w:r>
          </w:p>
        </w:tc>
        <w:tc>
          <w:tcPr>
            <w:tcW w:w="1530" w:type="dxa"/>
          </w:tcPr>
          <w:p w:rsidR="008D1CCD" w:rsidRPr="005F4302" w:rsidRDefault="00546DE5"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t>In regards to carbohydrate metabolism, some of the key adaptations that occur in skeletal muscle with exercise training include </w:t>
            </w:r>
            <w:r w:rsidRPr="005F4302">
              <w:rPr>
                <w:rFonts w:ascii="Times New Roman" w:hAnsi="Times New Roman" w:cs="Times New Roman"/>
                <w:bCs/>
                <w:color w:val="202124"/>
                <w:sz w:val="24"/>
                <w:szCs w:val="24"/>
                <w:shd w:val="clear" w:color="auto" w:fill="FFFFFF"/>
              </w:rPr>
              <w:t>enhanced glucose uptake and increased expression of GLUT4</w:t>
            </w:r>
          </w:p>
        </w:tc>
      </w:tr>
      <w:tr w:rsidR="0017547A" w:rsidRPr="005F4302" w:rsidTr="005F4302">
        <w:tc>
          <w:tcPr>
            <w:tcW w:w="703" w:type="dxa"/>
          </w:tcPr>
          <w:p w:rsidR="008D1CCD" w:rsidRPr="005F4302" w:rsidRDefault="00713644" w:rsidP="0051051E">
            <w:pPr>
              <w:rPr>
                <w:rFonts w:ascii="Times New Roman" w:hAnsi="Times New Roman" w:cs="Times New Roman"/>
                <w:sz w:val="24"/>
                <w:szCs w:val="24"/>
              </w:rPr>
            </w:pPr>
            <w:r w:rsidRPr="005F4302">
              <w:rPr>
                <w:rFonts w:ascii="Times New Roman" w:hAnsi="Times New Roman" w:cs="Times New Roman"/>
                <w:sz w:val="24"/>
                <w:szCs w:val="24"/>
              </w:rPr>
              <w:t>4</w:t>
            </w:r>
          </w:p>
        </w:tc>
        <w:tc>
          <w:tcPr>
            <w:tcW w:w="1590" w:type="dxa"/>
          </w:tcPr>
          <w:p w:rsidR="008D1CCD" w:rsidRPr="005F4302" w:rsidRDefault="00713644" w:rsidP="0051051E">
            <w:pPr>
              <w:rPr>
                <w:rFonts w:ascii="Times New Roman" w:hAnsi="Times New Roman" w:cs="Times New Roman"/>
                <w:sz w:val="24"/>
                <w:szCs w:val="24"/>
              </w:rPr>
            </w:pPr>
            <w:r w:rsidRPr="005F4302">
              <w:rPr>
                <w:rFonts w:ascii="Times New Roman" w:hAnsi="Times New Roman" w:cs="Times New Roman"/>
                <w:sz w:val="24"/>
                <w:szCs w:val="24"/>
              </w:rPr>
              <w:t>Pre exercise glucose ingestion and glucose kinetics during exercise</w:t>
            </w:r>
          </w:p>
        </w:tc>
        <w:tc>
          <w:tcPr>
            <w:tcW w:w="1595" w:type="dxa"/>
          </w:tcPr>
          <w:p w:rsidR="008D1CCD" w:rsidRPr="005F4302" w:rsidRDefault="0051051E" w:rsidP="0051051E">
            <w:pPr>
              <w:rPr>
                <w:rFonts w:ascii="Times New Roman" w:hAnsi="Times New Roman" w:cs="Times New Roman"/>
                <w:sz w:val="24"/>
                <w:szCs w:val="24"/>
              </w:rPr>
            </w:pPr>
            <w:r w:rsidRPr="005F4302">
              <w:rPr>
                <w:rFonts w:ascii="Times New Roman" w:hAnsi="Times New Roman" w:cs="Times New Roman"/>
                <w:sz w:val="24"/>
                <w:szCs w:val="24"/>
                <w:shd w:val="clear" w:color="auto" w:fill="FFFFFF"/>
              </w:rPr>
              <w:t xml:space="preserve">N </w:t>
            </w:r>
            <w:proofErr w:type="spellStart"/>
            <w:r w:rsidRPr="005F4302">
              <w:rPr>
                <w:rFonts w:ascii="Times New Roman" w:hAnsi="Times New Roman" w:cs="Times New Roman"/>
                <w:sz w:val="24"/>
                <w:szCs w:val="24"/>
                <w:shd w:val="clear" w:color="auto" w:fill="FFFFFF"/>
              </w:rPr>
              <w:t>Marmy-Conus</w:t>
            </w:r>
            <w:proofErr w:type="spellEnd"/>
            <w:r w:rsidRPr="005F4302">
              <w:rPr>
                <w:rFonts w:ascii="Times New Roman" w:hAnsi="Times New Roman" w:cs="Times New Roman"/>
                <w:sz w:val="24"/>
                <w:szCs w:val="24"/>
                <w:shd w:val="clear" w:color="auto" w:fill="FFFFFF"/>
              </w:rPr>
              <w:t xml:space="preserve">, S </w:t>
            </w:r>
            <w:proofErr w:type="spellStart"/>
            <w:r w:rsidRPr="005F4302">
              <w:rPr>
                <w:rFonts w:ascii="Times New Roman" w:hAnsi="Times New Roman" w:cs="Times New Roman"/>
                <w:sz w:val="24"/>
                <w:szCs w:val="24"/>
                <w:shd w:val="clear" w:color="auto" w:fill="FFFFFF"/>
              </w:rPr>
              <w:t>Fabris</w:t>
            </w:r>
            <w:proofErr w:type="spellEnd"/>
            <w:r w:rsidRPr="005F4302">
              <w:rPr>
                <w:rFonts w:ascii="Times New Roman" w:hAnsi="Times New Roman" w:cs="Times New Roman"/>
                <w:sz w:val="24"/>
                <w:szCs w:val="24"/>
                <w:shd w:val="clear" w:color="auto" w:fill="FFFFFF"/>
              </w:rPr>
              <w:t>, </w:t>
            </w:r>
            <w:hyperlink r:id="rId6" w:history="1">
              <w:r w:rsidRPr="005F4302">
                <w:rPr>
                  <w:rStyle w:val="Hyperlink"/>
                  <w:rFonts w:ascii="Times New Roman" w:hAnsi="Times New Roman" w:cs="Times New Roman"/>
                  <w:color w:val="auto"/>
                  <w:sz w:val="24"/>
                  <w:szCs w:val="24"/>
                  <w:shd w:val="clear" w:color="auto" w:fill="FFFFFF"/>
                </w:rPr>
                <w:t xml:space="preserve">J </w:t>
              </w:r>
              <w:proofErr w:type="spellStart"/>
              <w:r w:rsidRPr="005F4302">
                <w:rPr>
                  <w:rStyle w:val="Hyperlink"/>
                  <w:rFonts w:ascii="Times New Roman" w:hAnsi="Times New Roman" w:cs="Times New Roman"/>
                  <w:color w:val="auto"/>
                  <w:sz w:val="24"/>
                  <w:szCs w:val="24"/>
                  <w:shd w:val="clear" w:color="auto" w:fill="FFFFFF"/>
                </w:rPr>
                <w:t>Proietto</w:t>
              </w:r>
              <w:proofErr w:type="spellEnd"/>
            </w:hyperlink>
          </w:p>
        </w:tc>
        <w:tc>
          <w:tcPr>
            <w:tcW w:w="1170" w:type="dxa"/>
          </w:tcPr>
          <w:p w:rsidR="008D1CCD" w:rsidRPr="005F4302" w:rsidRDefault="0051051E" w:rsidP="0051051E">
            <w:pPr>
              <w:rPr>
                <w:rFonts w:ascii="Times New Roman" w:hAnsi="Times New Roman" w:cs="Times New Roman"/>
                <w:sz w:val="24"/>
                <w:szCs w:val="24"/>
              </w:rPr>
            </w:pPr>
            <w:r w:rsidRPr="005F4302">
              <w:rPr>
                <w:rFonts w:ascii="Times New Roman" w:hAnsi="Times New Roman" w:cs="Times New Roman"/>
                <w:sz w:val="24"/>
                <w:szCs w:val="24"/>
              </w:rPr>
              <w:t>1996</w:t>
            </w:r>
          </w:p>
        </w:tc>
        <w:tc>
          <w:tcPr>
            <w:tcW w:w="2969" w:type="dxa"/>
          </w:tcPr>
          <w:p w:rsidR="008D1CCD" w:rsidRPr="005F4302" w:rsidRDefault="0051051E" w:rsidP="0051051E">
            <w:pPr>
              <w:rPr>
                <w:rFonts w:ascii="Times New Roman" w:hAnsi="Times New Roman" w:cs="Times New Roman"/>
                <w:sz w:val="24"/>
                <w:szCs w:val="24"/>
              </w:rPr>
            </w:pPr>
            <w:r w:rsidRPr="005F4302">
              <w:rPr>
                <w:rFonts w:ascii="Times New Roman" w:hAnsi="Times New Roman" w:cs="Times New Roman"/>
                <w:sz w:val="24"/>
                <w:szCs w:val="24"/>
                <w:shd w:val="clear" w:color="auto" w:fill="FFFFFF"/>
              </w:rPr>
              <w:t>The present study was undertaken to examine the effects of glucose ingestion before</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exercise on liver glucose output and muscle glucose uptake during exercise. On two</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occasions, at least 1 wk apart, six trained men (peak pulmonary O2 uptake= 5.11+/-0.17</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l/min) ingested 400 ml of a solution containing either 75 g glucose [carbohydrate (CHO)] or a</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 xml:space="preserve">sweet placebo [control (Con)] 30 min before 60 min of exercise at 71+/-1% </w:t>
            </w:r>
            <w:r w:rsidRPr="005F4302">
              <w:rPr>
                <w:rFonts w:ascii="Times New Roman" w:hAnsi="Times New Roman" w:cs="Times New Roman"/>
                <w:sz w:val="24"/>
                <w:szCs w:val="24"/>
                <w:shd w:val="clear" w:color="auto" w:fill="FFFFFF"/>
              </w:rPr>
              <w:lastRenderedPageBreak/>
              <w:t>peak pulmonary</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O2 uptake</w:t>
            </w:r>
          </w:p>
        </w:tc>
        <w:tc>
          <w:tcPr>
            <w:tcW w:w="1531" w:type="dxa"/>
          </w:tcPr>
          <w:p w:rsidR="008D1CCD" w:rsidRPr="005F4302" w:rsidRDefault="00546DE5"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lastRenderedPageBreak/>
              <w:t>Orally ingested glucose </w:t>
            </w:r>
            <w:r w:rsidRPr="005F4302">
              <w:rPr>
                <w:rFonts w:ascii="Times New Roman" w:hAnsi="Times New Roman" w:cs="Times New Roman"/>
                <w:bCs/>
                <w:color w:val="202124"/>
                <w:sz w:val="24"/>
                <w:szCs w:val="24"/>
                <w:shd w:val="clear" w:color="auto" w:fill="FFFFFF"/>
              </w:rPr>
              <w:t xml:space="preserve">promotes </w:t>
            </w:r>
            <w:proofErr w:type="spellStart"/>
            <w:r w:rsidRPr="005F4302">
              <w:rPr>
                <w:rFonts w:ascii="Times New Roman" w:hAnsi="Times New Roman" w:cs="Times New Roman"/>
                <w:bCs/>
                <w:color w:val="202124"/>
                <w:sz w:val="24"/>
                <w:szCs w:val="24"/>
                <w:shd w:val="clear" w:color="auto" w:fill="FFFFFF"/>
              </w:rPr>
              <w:t>incretin</w:t>
            </w:r>
            <w:proofErr w:type="spellEnd"/>
            <w:r w:rsidRPr="005F4302">
              <w:rPr>
                <w:rFonts w:ascii="Times New Roman" w:hAnsi="Times New Roman" w:cs="Times New Roman"/>
                <w:bCs/>
                <w:color w:val="202124"/>
                <w:sz w:val="24"/>
                <w:szCs w:val="24"/>
                <w:shd w:val="clear" w:color="auto" w:fill="FFFFFF"/>
              </w:rPr>
              <w:t xml:space="preserve"> secretion into the small intestine, where it is absorbed and enters the blood</w:t>
            </w:r>
            <w:r w:rsidRPr="005F4302">
              <w:rPr>
                <w:rFonts w:ascii="Times New Roman" w:hAnsi="Times New Roman" w:cs="Times New Roman"/>
                <w:color w:val="202124"/>
                <w:sz w:val="24"/>
                <w:szCs w:val="24"/>
                <w:shd w:val="clear" w:color="auto" w:fill="FFFFFF"/>
              </w:rPr>
              <w:t>. </w:t>
            </w:r>
          </w:p>
        </w:tc>
        <w:tc>
          <w:tcPr>
            <w:tcW w:w="1530" w:type="dxa"/>
          </w:tcPr>
          <w:p w:rsidR="008D1CCD" w:rsidRPr="005F4302" w:rsidRDefault="00546DE5" w:rsidP="0051051E">
            <w:pPr>
              <w:rPr>
                <w:rFonts w:ascii="Times New Roman" w:hAnsi="Times New Roman" w:cs="Times New Roman"/>
                <w:sz w:val="24"/>
                <w:szCs w:val="24"/>
              </w:rPr>
            </w:pPr>
            <w:proofErr w:type="spellStart"/>
            <w:r w:rsidRPr="005F4302">
              <w:rPr>
                <w:rFonts w:ascii="Times New Roman" w:hAnsi="Times New Roman" w:cs="Times New Roman"/>
                <w:color w:val="202124"/>
                <w:sz w:val="24"/>
                <w:szCs w:val="24"/>
                <w:shd w:val="clear" w:color="auto" w:fill="FFFFFF"/>
              </w:rPr>
              <w:t>Glucone</w:t>
            </w:r>
            <w:proofErr w:type="spellEnd"/>
            <w:r w:rsidRPr="005F4302">
              <w:rPr>
                <w:rFonts w:ascii="Times New Roman" w:hAnsi="Times New Roman" w:cs="Times New Roman"/>
                <w:color w:val="202124"/>
                <w:sz w:val="24"/>
                <w:szCs w:val="24"/>
                <w:shd w:val="clear" w:color="auto" w:fill="FFFFFF"/>
              </w:rPr>
              <w:t xml:space="preserve"> D has glucose in it and overconsumption of the drink </w:t>
            </w:r>
            <w:r w:rsidRPr="005F4302">
              <w:rPr>
                <w:rFonts w:ascii="Times New Roman" w:hAnsi="Times New Roman" w:cs="Times New Roman"/>
                <w:bCs/>
                <w:color w:val="202124"/>
                <w:sz w:val="24"/>
                <w:szCs w:val="24"/>
                <w:shd w:val="clear" w:color="auto" w:fill="FFFFFF"/>
              </w:rPr>
              <w:t>can lead to the higher sugar level in the body making the child overweight and obese</w:t>
            </w:r>
            <w:r w:rsidRPr="005F4302">
              <w:rPr>
                <w:rFonts w:ascii="Times New Roman" w:hAnsi="Times New Roman" w:cs="Times New Roman"/>
                <w:color w:val="202124"/>
                <w:sz w:val="24"/>
                <w:szCs w:val="24"/>
                <w:shd w:val="clear" w:color="auto" w:fill="FFFFFF"/>
              </w:rPr>
              <w:t>. So, if you want to feed your child this healthy drink, try to limit the use</w:t>
            </w:r>
          </w:p>
        </w:tc>
      </w:tr>
      <w:tr w:rsidR="0017547A" w:rsidRPr="005F4302" w:rsidTr="005F4302">
        <w:tc>
          <w:tcPr>
            <w:tcW w:w="703" w:type="dxa"/>
          </w:tcPr>
          <w:p w:rsidR="008D1CCD" w:rsidRPr="005F4302" w:rsidRDefault="00713644" w:rsidP="0051051E">
            <w:pPr>
              <w:rPr>
                <w:rFonts w:ascii="Times New Roman" w:hAnsi="Times New Roman" w:cs="Times New Roman"/>
                <w:sz w:val="24"/>
                <w:szCs w:val="24"/>
              </w:rPr>
            </w:pPr>
            <w:r w:rsidRPr="005F4302">
              <w:rPr>
                <w:rFonts w:ascii="Times New Roman" w:hAnsi="Times New Roman" w:cs="Times New Roman"/>
                <w:sz w:val="24"/>
                <w:szCs w:val="24"/>
              </w:rPr>
              <w:lastRenderedPageBreak/>
              <w:t>5</w:t>
            </w:r>
          </w:p>
        </w:tc>
        <w:tc>
          <w:tcPr>
            <w:tcW w:w="1590" w:type="dxa"/>
          </w:tcPr>
          <w:p w:rsidR="008D1CCD" w:rsidRPr="005F4302" w:rsidRDefault="00713644" w:rsidP="0051051E">
            <w:pPr>
              <w:rPr>
                <w:rFonts w:ascii="Times New Roman" w:hAnsi="Times New Roman" w:cs="Times New Roman"/>
                <w:sz w:val="24"/>
                <w:szCs w:val="24"/>
              </w:rPr>
            </w:pPr>
            <w:r w:rsidRPr="005F4302">
              <w:rPr>
                <w:rFonts w:ascii="Times New Roman" w:hAnsi="Times New Roman" w:cs="Times New Roman"/>
                <w:sz w:val="24"/>
                <w:szCs w:val="24"/>
              </w:rPr>
              <w:t>Substrate usage during prolonged exercise following a pre exercise meal</w:t>
            </w:r>
          </w:p>
        </w:tc>
        <w:tc>
          <w:tcPr>
            <w:tcW w:w="1595" w:type="dxa"/>
          </w:tcPr>
          <w:p w:rsidR="008D1CCD" w:rsidRPr="005F4302" w:rsidRDefault="008A2CC7" w:rsidP="0051051E">
            <w:pPr>
              <w:rPr>
                <w:rFonts w:ascii="Times New Roman" w:hAnsi="Times New Roman" w:cs="Times New Roman"/>
                <w:sz w:val="24"/>
                <w:szCs w:val="24"/>
              </w:rPr>
            </w:pPr>
            <w:hyperlink r:id="rId7" w:history="1">
              <w:r w:rsidR="00713644" w:rsidRPr="005F4302">
                <w:rPr>
                  <w:rStyle w:val="Hyperlink"/>
                  <w:rFonts w:ascii="Times New Roman" w:hAnsi="Times New Roman" w:cs="Times New Roman"/>
                  <w:color w:val="auto"/>
                  <w:sz w:val="24"/>
                  <w:szCs w:val="24"/>
                  <w:shd w:val="clear" w:color="auto" w:fill="FFFFFF"/>
                </w:rPr>
                <w:t>EF Coyle</w:t>
              </w:r>
            </w:hyperlink>
            <w:r w:rsidR="00713644" w:rsidRPr="005F4302">
              <w:rPr>
                <w:rFonts w:ascii="Times New Roman" w:hAnsi="Times New Roman" w:cs="Times New Roman"/>
                <w:sz w:val="24"/>
                <w:szCs w:val="24"/>
                <w:shd w:val="clear" w:color="auto" w:fill="FFFFFF"/>
              </w:rPr>
              <w:t>, </w:t>
            </w:r>
            <w:hyperlink r:id="rId8" w:history="1">
              <w:r w:rsidR="00713644" w:rsidRPr="005F4302">
                <w:rPr>
                  <w:rStyle w:val="Hyperlink"/>
                  <w:rFonts w:ascii="Times New Roman" w:hAnsi="Times New Roman" w:cs="Times New Roman"/>
                  <w:color w:val="auto"/>
                  <w:sz w:val="24"/>
                  <w:szCs w:val="24"/>
                  <w:shd w:val="clear" w:color="auto" w:fill="FFFFFF"/>
                </w:rPr>
                <w:t>AR Coggan</w:t>
              </w:r>
            </w:hyperlink>
            <w:r w:rsidR="00713644" w:rsidRPr="005F4302">
              <w:rPr>
                <w:rFonts w:ascii="Times New Roman" w:hAnsi="Times New Roman" w:cs="Times New Roman"/>
                <w:sz w:val="24"/>
                <w:szCs w:val="24"/>
                <w:shd w:val="clear" w:color="auto" w:fill="FFFFFF"/>
              </w:rPr>
              <w:t xml:space="preserve">, MK </w:t>
            </w:r>
            <w:proofErr w:type="spellStart"/>
            <w:r w:rsidR="00713644" w:rsidRPr="005F4302">
              <w:rPr>
                <w:rFonts w:ascii="Times New Roman" w:hAnsi="Times New Roman" w:cs="Times New Roman"/>
                <w:sz w:val="24"/>
                <w:szCs w:val="24"/>
                <w:shd w:val="clear" w:color="auto" w:fill="FFFFFF"/>
              </w:rPr>
              <w:t>Hemmert</w:t>
            </w:r>
            <w:proofErr w:type="spellEnd"/>
          </w:p>
        </w:tc>
        <w:tc>
          <w:tcPr>
            <w:tcW w:w="1170" w:type="dxa"/>
          </w:tcPr>
          <w:p w:rsidR="008D1CCD" w:rsidRPr="005F4302" w:rsidRDefault="00DF73DC" w:rsidP="0051051E">
            <w:pPr>
              <w:rPr>
                <w:rFonts w:ascii="Times New Roman" w:hAnsi="Times New Roman" w:cs="Times New Roman"/>
                <w:sz w:val="24"/>
                <w:szCs w:val="24"/>
              </w:rPr>
            </w:pPr>
            <w:r>
              <w:rPr>
                <w:rFonts w:ascii="Times New Roman" w:hAnsi="Times New Roman" w:cs="Times New Roman"/>
                <w:sz w:val="24"/>
                <w:szCs w:val="24"/>
              </w:rPr>
              <w:t>1985</w:t>
            </w:r>
          </w:p>
        </w:tc>
        <w:tc>
          <w:tcPr>
            <w:tcW w:w="2969" w:type="dxa"/>
          </w:tcPr>
          <w:p w:rsidR="008D1CCD" w:rsidRPr="005F4302" w:rsidRDefault="00713644" w:rsidP="0051051E">
            <w:pPr>
              <w:rPr>
                <w:rFonts w:ascii="Times New Roman" w:hAnsi="Times New Roman" w:cs="Times New Roman"/>
                <w:sz w:val="24"/>
                <w:szCs w:val="24"/>
              </w:rPr>
            </w:pPr>
            <w:r w:rsidRPr="005F4302">
              <w:rPr>
                <w:rFonts w:ascii="Times New Roman" w:hAnsi="Times New Roman" w:cs="Times New Roman"/>
                <w:sz w:val="24"/>
                <w:szCs w:val="24"/>
                <w:shd w:val="clear" w:color="auto" w:fill="FFFFFF"/>
              </w:rPr>
              <w:t>The effect of a high-carbohydrate meal 4 h before 105 min of exercise at 70% of maximal O2</w:t>
            </w:r>
            <w:r w:rsidRPr="005F4302">
              <w:rPr>
                <w:rFonts w:ascii="Times New Roman" w:hAnsi="Times New Roman" w:cs="Times New Roman"/>
                <w:sz w:val="24"/>
                <w:szCs w:val="24"/>
              </w:rPr>
              <w:t xml:space="preserve"> </w:t>
            </w:r>
            <w:r w:rsidRPr="005F4302">
              <w:rPr>
                <w:rFonts w:ascii="Times New Roman" w:hAnsi="Times New Roman" w:cs="Times New Roman"/>
                <w:sz w:val="24"/>
                <w:szCs w:val="24"/>
                <w:shd w:val="clear" w:color="auto" w:fill="FFFFFF"/>
              </w:rPr>
              <w:t>uptake was determined in seven endurance-trained cyclists and compared with exercise</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following a 16-h fast. The pre exercise meal produced a transient elevation of plasma insulin</w:t>
            </w:r>
            <w:r w:rsidRPr="005F4302">
              <w:rPr>
                <w:rFonts w:ascii="Times New Roman" w:hAnsi="Times New Roman" w:cs="Times New Roman"/>
                <w:sz w:val="24"/>
                <w:szCs w:val="24"/>
              </w:rPr>
              <w:br/>
            </w:r>
            <w:r w:rsidRPr="005F4302">
              <w:rPr>
                <w:rFonts w:ascii="Times New Roman" w:hAnsi="Times New Roman" w:cs="Times New Roman"/>
                <w:sz w:val="24"/>
                <w:szCs w:val="24"/>
                <w:shd w:val="clear" w:color="auto" w:fill="FFFFFF"/>
              </w:rPr>
              <w:t>and blood glucose, which returned to fasting basal levels prior to the initiation of exercise</w:t>
            </w:r>
          </w:p>
        </w:tc>
        <w:tc>
          <w:tcPr>
            <w:tcW w:w="1531" w:type="dxa"/>
          </w:tcPr>
          <w:p w:rsidR="008D1CCD" w:rsidRPr="005F4302" w:rsidRDefault="00546DE5" w:rsidP="0051051E">
            <w:pPr>
              <w:rPr>
                <w:rFonts w:ascii="Times New Roman" w:hAnsi="Times New Roman" w:cs="Times New Roman"/>
                <w:sz w:val="24"/>
                <w:szCs w:val="24"/>
              </w:rPr>
            </w:pPr>
            <w:r w:rsidRPr="005F4302">
              <w:rPr>
                <w:rFonts w:ascii="Times New Roman" w:hAnsi="Times New Roman" w:cs="Times New Roman"/>
                <w:bCs/>
                <w:color w:val="202124"/>
                <w:sz w:val="24"/>
                <w:szCs w:val="24"/>
                <w:shd w:val="clear" w:color="auto" w:fill="FFFFFF"/>
              </w:rPr>
              <w:t>Carbohydrates and fat</w:t>
            </w:r>
            <w:r w:rsidRPr="005F4302">
              <w:rPr>
                <w:rFonts w:ascii="Times New Roman" w:hAnsi="Times New Roman" w:cs="Times New Roman"/>
                <w:color w:val="202124"/>
                <w:sz w:val="24"/>
                <w:szCs w:val="24"/>
                <w:shd w:val="clear" w:color="auto" w:fill="FFFFFF"/>
              </w:rPr>
              <w:t> are the primary substrates for energy metabolism in humans during prolonged endurance-type exercise</w:t>
            </w:r>
          </w:p>
        </w:tc>
        <w:tc>
          <w:tcPr>
            <w:tcW w:w="1530" w:type="dxa"/>
          </w:tcPr>
          <w:p w:rsidR="008D1CCD" w:rsidRPr="005F4302" w:rsidRDefault="005F4302" w:rsidP="0051051E">
            <w:pPr>
              <w:rPr>
                <w:rFonts w:ascii="Times New Roman" w:hAnsi="Times New Roman" w:cs="Times New Roman"/>
                <w:sz w:val="24"/>
                <w:szCs w:val="24"/>
              </w:rPr>
            </w:pPr>
            <w:r w:rsidRPr="005F4302">
              <w:rPr>
                <w:rFonts w:ascii="Times New Roman" w:hAnsi="Times New Roman" w:cs="Times New Roman"/>
                <w:color w:val="202124"/>
                <w:sz w:val="24"/>
                <w:szCs w:val="24"/>
                <w:shd w:val="clear" w:color="auto" w:fill="FFFFFF"/>
              </w:rPr>
              <w:t>With increasing intensity, the contribution of carbohydrates to energy expenditure increases and the contribution of fatty acids to energy expenditure decreases. Substrate utilization under the same exercise intensity is affected by the exercise mode, with </w:t>
            </w:r>
            <w:r w:rsidRPr="005F4302">
              <w:rPr>
                <w:rFonts w:ascii="Times New Roman" w:hAnsi="Times New Roman" w:cs="Times New Roman"/>
                <w:bCs/>
                <w:color w:val="202124"/>
                <w:sz w:val="24"/>
                <w:szCs w:val="24"/>
                <w:shd w:val="clear" w:color="auto" w:fill="FFFFFF"/>
              </w:rPr>
              <w:t>fat oxidation being higher in running compared to cycling</w:t>
            </w:r>
            <w:r w:rsidRPr="005F4302">
              <w:rPr>
                <w:rFonts w:ascii="Times New Roman" w:hAnsi="Times New Roman" w:cs="Times New Roman"/>
                <w:color w:val="202124"/>
                <w:sz w:val="24"/>
                <w:szCs w:val="24"/>
                <w:shd w:val="clear" w:color="auto" w:fill="FFFFFF"/>
              </w:rPr>
              <w:t>.</w:t>
            </w:r>
          </w:p>
        </w:tc>
      </w:tr>
    </w:tbl>
    <w:p w:rsidR="0016542D" w:rsidRPr="005F4302" w:rsidRDefault="0016542D">
      <w:pPr>
        <w:rPr>
          <w:rFonts w:ascii="Times New Roman" w:hAnsi="Times New Roman" w:cs="Times New Roman"/>
          <w:sz w:val="24"/>
          <w:szCs w:val="24"/>
        </w:rPr>
      </w:pPr>
    </w:p>
    <w:sectPr w:rsidR="0016542D" w:rsidRPr="005F4302" w:rsidSect="001654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D1CCD"/>
    <w:rsid w:val="0016542D"/>
    <w:rsid w:val="0017547A"/>
    <w:rsid w:val="0051051E"/>
    <w:rsid w:val="00546DE5"/>
    <w:rsid w:val="005F4302"/>
    <w:rsid w:val="00661999"/>
    <w:rsid w:val="00682BA2"/>
    <w:rsid w:val="00713644"/>
    <w:rsid w:val="008A2CC7"/>
    <w:rsid w:val="008D1CCD"/>
    <w:rsid w:val="00B76865"/>
    <w:rsid w:val="00DF73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42D"/>
  </w:style>
  <w:style w:type="paragraph" w:styleId="Heading3">
    <w:name w:val="heading 3"/>
    <w:basedOn w:val="Normal"/>
    <w:link w:val="Heading3Char"/>
    <w:uiPriority w:val="9"/>
    <w:qFormat/>
    <w:rsid w:val="00B768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1C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768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76865"/>
    <w:rPr>
      <w:color w:val="0000FF"/>
      <w:u w:val="single"/>
    </w:rPr>
  </w:style>
</w:styles>
</file>

<file path=word/webSettings.xml><?xml version="1.0" encoding="utf-8"?>
<w:webSettings xmlns:r="http://schemas.openxmlformats.org/officeDocument/2006/relationships" xmlns:w="http://schemas.openxmlformats.org/wordprocessingml/2006/main">
  <w:divs>
    <w:div w:id="6491608">
      <w:bodyDiv w:val="1"/>
      <w:marLeft w:val="0"/>
      <w:marRight w:val="0"/>
      <w:marTop w:val="0"/>
      <w:marBottom w:val="0"/>
      <w:divBdr>
        <w:top w:val="none" w:sz="0" w:space="0" w:color="auto"/>
        <w:left w:val="none" w:sz="0" w:space="0" w:color="auto"/>
        <w:bottom w:val="none" w:sz="0" w:space="0" w:color="auto"/>
        <w:right w:val="none" w:sz="0" w:space="0" w:color="auto"/>
      </w:divBdr>
    </w:div>
    <w:div w:id="340160536">
      <w:bodyDiv w:val="1"/>
      <w:marLeft w:val="0"/>
      <w:marRight w:val="0"/>
      <w:marTop w:val="0"/>
      <w:marBottom w:val="0"/>
      <w:divBdr>
        <w:top w:val="none" w:sz="0" w:space="0" w:color="auto"/>
        <w:left w:val="none" w:sz="0" w:space="0" w:color="auto"/>
        <w:bottom w:val="none" w:sz="0" w:space="0" w:color="auto"/>
        <w:right w:val="none" w:sz="0" w:space="0" w:color="auto"/>
      </w:divBdr>
      <w:divsChild>
        <w:div w:id="1757821482">
          <w:marLeft w:val="0"/>
          <w:marRight w:val="0"/>
          <w:marTop w:val="0"/>
          <w:marBottom w:val="0"/>
          <w:divBdr>
            <w:top w:val="none" w:sz="0" w:space="0" w:color="auto"/>
            <w:left w:val="none" w:sz="0" w:space="0" w:color="auto"/>
            <w:bottom w:val="none" w:sz="0" w:space="0" w:color="auto"/>
            <w:right w:val="none" w:sz="0" w:space="0" w:color="auto"/>
          </w:divBdr>
        </w:div>
        <w:div w:id="159347991">
          <w:marLeft w:val="0"/>
          <w:marRight w:val="0"/>
          <w:marTop w:val="24"/>
          <w:marBottom w:val="24"/>
          <w:divBdr>
            <w:top w:val="none" w:sz="0" w:space="0" w:color="auto"/>
            <w:left w:val="none" w:sz="0" w:space="0" w:color="auto"/>
            <w:bottom w:val="none" w:sz="0" w:space="0" w:color="auto"/>
            <w:right w:val="none" w:sz="0" w:space="0" w:color="auto"/>
          </w:divBdr>
        </w:div>
      </w:divsChild>
    </w:div>
    <w:div w:id="1207643947">
      <w:bodyDiv w:val="1"/>
      <w:marLeft w:val="0"/>
      <w:marRight w:val="0"/>
      <w:marTop w:val="0"/>
      <w:marBottom w:val="0"/>
      <w:divBdr>
        <w:top w:val="none" w:sz="0" w:space="0" w:color="auto"/>
        <w:left w:val="none" w:sz="0" w:space="0" w:color="auto"/>
        <w:bottom w:val="none" w:sz="0" w:space="0" w:color="auto"/>
        <w:right w:val="none" w:sz="0" w:space="0" w:color="auto"/>
      </w:divBdr>
    </w:div>
    <w:div w:id="20225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WJgT59wAAAAJ&amp;hl=en&amp;oi=sra" TargetMode="External"/><Relationship Id="rId3" Type="http://schemas.openxmlformats.org/officeDocument/2006/relationships/settings" Target="settings.xml"/><Relationship Id="rId7" Type="http://schemas.openxmlformats.org/officeDocument/2006/relationships/hyperlink" Target="https://scholar.google.com/citations?user=Hr9Huh0AAAAJ&amp;hl=en&amp;oi=sr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cholar.google.com/citations?user=9IjBaCkAAAAJ&amp;hl=en&amp;oi=sra" TargetMode="External"/><Relationship Id="rId5" Type="http://schemas.openxmlformats.org/officeDocument/2006/relationships/hyperlink" Target="https://scholar.google.com/citations?user=AeaRAgQAAAAJ&amp;hl=en&amp;oi=sr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1E0F9-9631-470A-974A-9C6DB381D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2022-09-27T14:11:00Z</dcterms:created>
  <dcterms:modified xsi:type="dcterms:W3CDTF">2022-09-29T06:15:00Z</dcterms:modified>
</cp:coreProperties>
</file>