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52" w:rsidRPr="00101952" w:rsidRDefault="00101952" w:rsidP="00101952">
      <w:pPr>
        <w:pStyle w:val="Heading3"/>
        <w:shd w:val="clear" w:color="auto" w:fill="FFFFFF"/>
        <w:spacing w:line="380" w:lineRule="atLeast"/>
        <w:rPr>
          <w:rFonts w:ascii="Arial" w:hAnsi="Arial" w:cs="Arial"/>
          <w:b w:val="0"/>
          <w:color w:val="35475C"/>
          <w:sz w:val="28"/>
          <w:szCs w:val="28"/>
        </w:rPr>
      </w:pPr>
      <w:r w:rsidRPr="00101952">
        <w:rPr>
          <w:rFonts w:ascii="Arial" w:hAnsi="Arial" w:cs="Arial"/>
          <w:color w:val="35475C"/>
          <w:sz w:val="28"/>
          <w:szCs w:val="28"/>
        </w:rPr>
        <w:t xml:space="preserve">Project title: </w:t>
      </w:r>
      <w:r w:rsidRPr="00101952">
        <w:rPr>
          <w:rFonts w:ascii="Arial" w:hAnsi="Arial" w:cs="Arial"/>
          <w:b w:val="0"/>
          <w:color w:val="35475C"/>
          <w:sz w:val="28"/>
          <w:szCs w:val="28"/>
        </w:rPr>
        <w:t>Visualizing And Predicting Heart Diseases With An Interactive Dash Board</w:t>
      </w:r>
    </w:p>
    <w:p w:rsidR="00101952" w:rsidRPr="00101952" w:rsidRDefault="00101952" w:rsidP="00101952">
      <w:pPr>
        <w:pStyle w:val="BodyText"/>
        <w:spacing w:before="63"/>
        <w:ind w:right="4403"/>
        <w:rPr>
          <w:sz w:val="28"/>
          <w:szCs w:val="28"/>
        </w:rPr>
      </w:pPr>
      <w:r w:rsidRPr="00101952">
        <w:rPr>
          <w:b/>
          <w:sz w:val="28"/>
          <w:szCs w:val="28"/>
        </w:rPr>
        <w:t>Team ID:</w:t>
      </w:r>
      <w:r w:rsidRPr="001019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101952">
        <w:rPr>
          <w:sz w:val="28"/>
          <w:szCs w:val="28"/>
        </w:rPr>
        <w:t>PNT2022TNID54403</w:t>
      </w:r>
    </w:p>
    <w:p w:rsidR="00101952" w:rsidRDefault="00101952" w:rsidP="00101952">
      <w:pPr>
        <w:pStyle w:val="BodyText"/>
        <w:spacing w:before="63"/>
        <w:ind w:right="4403"/>
      </w:pPr>
    </w:p>
    <w:p w:rsidR="00BE3902" w:rsidRDefault="00BE3902" w:rsidP="00101952">
      <w:pPr>
        <w:pStyle w:val="BodyText"/>
        <w:spacing w:before="63"/>
        <w:ind w:right="4403"/>
      </w:pPr>
    </w:p>
    <w:p w:rsidR="00BE3902" w:rsidRDefault="00BE3902" w:rsidP="00101952">
      <w:pPr>
        <w:pStyle w:val="BodyText"/>
        <w:spacing w:before="63"/>
        <w:ind w:right="4403"/>
      </w:pPr>
    </w:p>
    <w:p w:rsidR="008B0799" w:rsidRPr="00101952" w:rsidRDefault="002227FE">
      <w:pPr>
        <w:pStyle w:val="BodyText"/>
        <w:spacing w:before="63"/>
        <w:ind w:left="4226" w:right="4403"/>
        <w:jc w:val="center"/>
        <w:rPr>
          <w:b/>
          <w:sz w:val="32"/>
          <w:szCs w:val="32"/>
        </w:rPr>
      </w:pPr>
      <w:r w:rsidRPr="00101952">
        <w:rPr>
          <w:b/>
          <w:sz w:val="32"/>
          <w:szCs w:val="32"/>
        </w:rPr>
        <w:t>Literature</w:t>
      </w:r>
      <w:r w:rsidRPr="00101952">
        <w:rPr>
          <w:b/>
          <w:spacing w:val="-1"/>
          <w:sz w:val="32"/>
          <w:szCs w:val="32"/>
        </w:rPr>
        <w:t xml:space="preserve"> </w:t>
      </w:r>
      <w:r w:rsidRPr="00101952">
        <w:rPr>
          <w:b/>
          <w:sz w:val="32"/>
          <w:szCs w:val="32"/>
        </w:rPr>
        <w:t>Survey</w:t>
      </w:r>
    </w:p>
    <w:p w:rsidR="008B0799" w:rsidRDefault="008B0799">
      <w:pPr>
        <w:pStyle w:val="BodyText"/>
        <w:rPr>
          <w:sz w:val="20"/>
        </w:rPr>
      </w:pPr>
    </w:p>
    <w:p w:rsidR="008B0799" w:rsidRDefault="008B0799">
      <w:pPr>
        <w:pStyle w:val="BodyText"/>
        <w:spacing w:before="5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85"/>
        <w:gridCol w:w="953"/>
        <w:gridCol w:w="2248"/>
        <w:gridCol w:w="3770"/>
      </w:tblGrid>
      <w:tr w:rsidR="008B0799" w:rsidTr="004A2E9F">
        <w:trPr>
          <w:trHeight w:val="340"/>
        </w:trPr>
        <w:tc>
          <w:tcPr>
            <w:tcW w:w="3785" w:type="dxa"/>
          </w:tcPr>
          <w:p w:rsidR="008B0799" w:rsidRDefault="00F14EDC">
            <w:pPr>
              <w:pStyle w:val="TableParagraph"/>
              <w:spacing w:line="325" w:lineRule="exact"/>
              <w:ind w:left="100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Title </w:t>
            </w:r>
            <w:r w:rsidR="002227FE">
              <w:rPr>
                <w:b/>
                <w:sz w:val="28"/>
              </w:rPr>
              <w:t>&amp;</w:t>
            </w:r>
            <w:r w:rsidR="002227FE">
              <w:rPr>
                <w:b/>
                <w:spacing w:val="-5"/>
                <w:sz w:val="28"/>
              </w:rPr>
              <w:t xml:space="preserve"> </w:t>
            </w:r>
            <w:r w:rsidR="002227FE">
              <w:rPr>
                <w:b/>
                <w:sz w:val="28"/>
              </w:rPr>
              <w:t>Author(s)</w:t>
            </w:r>
          </w:p>
        </w:tc>
        <w:tc>
          <w:tcPr>
            <w:tcW w:w="953" w:type="dxa"/>
          </w:tcPr>
          <w:p w:rsidR="008B0799" w:rsidRDefault="002227FE">
            <w:pPr>
              <w:pStyle w:val="TableParagraph"/>
              <w:spacing w:line="325" w:lineRule="exact"/>
              <w:ind w:left="207" w:right="1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248" w:type="dxa"/>
          </w:tcPr>
          <w:p w:rsidR="008B0799" w:rsidRDefault="002227FE">
            <w:pPr>
              <w:pStyle w:val="TableParagraph"/>
              <w:spacing w:line="325" w:lineRule="exact"/>
              <w:ind w:left="264"/>
              <w:rPr>
                <w:b/>
                <w:sz w:val="28"/>
              </w:rPr>
            </w:pPr>
            <w:r>
              <w:rPr>
                <w:b/>
                <w:sz w:val="28"/>
              </w:rPr>
              <w:t>Technique(s)</w:t>
            </w:r>
          </w:p>
        </w:tc>
        <w:tc>
          <w:tcPr>
            <w:tcW w:w="3770" w:type="dxa"/>
          </w:tcPr>
          <w:p w:rsidR="008B0799" w:rsidRDefault="002227FE">
            <w:pPr>
              <w:pStyle w:val="TableParagraph"/>
              <w:spacing w:line="325" w:lineRule="exact"/>
              <w:ind w:left="974"/>
              <w:rPr>
                <w:b/>
                <w:sz w:val="28"/>
              </w:rPr>
            </w:pPr>
            <w:r>
              <w:rPr>
                <w:b/>
                <w:sz w:val="28"/>
              </w:rPr>
              <w:t>Findings/Pros/Cons</w:t>
            </w:r>
          </w:p>
        </w:tc>
      </w:tr>
      <w:tr w:rsidR="008B0799" w:rsidTr="004A2E9F">
        <w:trPr>
          <w:trHeight w:val="2013"/>
        </w:trPr>
        <w:tc>
          <w:tcPr>
            <w:tcW w:w="3785" w:type="dxa"/>
          </w:tcPr>
          <w:p w:rsidR="008B0799" w:rsidRDefault="008B0799">
            <w:pPr>
              <w:pStyle w:val="TableParagraph"/>
              <w:spacing w:before="8"/>
              <w:rPr>
                <w:rFonts w:ascii="Arial MT"/>
                <w:sz w:val="23"/>
              </w:rPr>
            </w:pPr>
          </w:p>
          <w:p w:rsidR="008B0799" w:rsidRDefault="002227FE">
            <w:pPr>
              <w:pStyle w:val="TableParagraph"/>
              <w:spacing w:before="1"/>
              <w:ind w:left="110" w:right="321"/>
              <w:rPr>
                <w:sz w:val="28"/>
              </w:rPr>
            </w:pPr>
            <w:r>
              <w:rPr>
                <w:sz w:val="28"/>
              </w:rPr>
              <w:t>“</w:t>
            </w:r>
            <w:r w:rsidR="0032209A" w:rsidRPr="0032209A">
              <w:rPr>
                <w:sz w:val="28"/>
              </w:rPr>
              <w:t>An interactive dashboard to track themes, development maturity, and global equity in clinical artificial intelligence research</w:t>
            </w:r>
            <w:r>
              <w:rPr>
                <w:sz w:val="28"/>
              </w:rPr>
              <w:t>”</w:t>
            </w:r>
          </w:p>
          <w:p w:rsidR="001B4422" w:rsidRDefault="001B4422">
            <w:pPr>
              <w:pStyle w:val="TableParagraph"/>
              <w:ind w:left="110" w:right="226"/>
            </w:pPr>
          </w:p>
          <w:p w:rsidR="008B0799" w:rsidRDefault="0032209A">
            <w:pPr>
              <w:pStyle w:val="TableParagraph"/>
              <w:ind w:left="110" w:right="226"/>
              <w:rPr>
                <w:rFonts w:ascii="Arial MT"/>
                <w:sz w:val="20"/>
              </w:rPr>
            </w:pPr>
            <w:r>
              <w:t>Joe Zhang, Stephen Whebell, Jack Gallifant, Sanjay Budhdeo, Heather Mattie, Piyawat Lertvittayakumjorn, Maria del Pilar Arias Lopez, Beatrice J Tiangco, Judy W Gichoya, Hutan Ashrafian, Leo A Celi, James T Teo</w:t>
            </w:r>
          </w:p>
        </w:tc>
        <w:tc>
          <w:tcPr>
            <w:tcW w:w="953" w:type="dxa"/>
          </w:tcPr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2227FE">
            <w:pPr>
              <w:pStyle w:val="TableParagraph"/>
              <w:spacing w:before="227"/>
              <w:ind w:left="213" w:right="19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</w:t>
            </w:r>
            <w:r w:rsidR="00421451">
              <w:rPr>
                <w:rFonts w:ascii="Arial MT"/>
                <w:sz w:val="24"/>
              </w:rPr>
              <w:t>22</w:t>
            </w:r>
          </w:p>
        </w:tc>
        <w:tc>
          <w:tcPr>
            <w:tcW w:w="2248" w:type="dxa"/>
          </w:tcPr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rPr>
                <w:rFonts w:ascii="Arial MT"/>
                <w:sz w:val="30"/>
              </w:rPr>
            </w:pPr>
          </w:p>
          <w:p w:rsidR="008B0799" w:rsidRPr="00F7199C" w:rsidRDefault="0082433A" w:rsidP="00F7199C">
            <w:pPr>
              <w:pStyle w:val="TableParagraph"/>
              <w:spacing w:before="1"/>
              <w:ind w:left="29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199C">
              <w:rPr>
                <w:rFonts w:ascii="Arial" w:hAnsi="Arial" w:cs="Arial"/>
                <w:sz w:val="24"/>
                <w:szCs w:val="24"/>
              </w:rPr>
              <w:t>End-to-End Natural Language Processing (NLP) pipeline, MEDLINE</w:t>
            </w:r>
            <w:r w:rsidRPr="00F7199C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F7199C">
              <w:rPr>
                <w:rFonts w:ascii="Arial" w:hAnsi="Arial" w:cs="Arial"/>
                <w:sz w:val="24"/>
                <w:szCs w:val="24"/>
              </w:rPr>
              <w:t>Interactive dashboard</w:t>
            </w:r>
          </w:p>
        </w:tc>
        <w:tc>
          <w:tcPr>
            <w:tcW w:w="3770" w:type="dxa"/>
          </w:tcPr>
          <w:p w:rsidR="0016603C" w:rsidRDefault="0016603C">
            <w:pPr>
              <w:pStyle w:val="TableParagraph"/>
              <w:ind w:left="108" w:right="182"/>
              <w:rPr>
                <w:rFonts w:ascii="Arial" w:hAnsi="Arial" w:cs="Arial"/>
                <w:sz w:val="24"/>
                <w:szCs w:val="24"/>
              </w:rPr>
            </w:pPr>
          </w:p>
          <w:p w:rsidR="0016603C" w:rsidRDefault="0016603C">
            <w:pPr>
              <w:pStyle w:val="TableParagraph"/>
              <w:ind w:left="108" w:right="182"/>
              <w:rPr>
                <w:rFonts w:ascii="Arial" w:hAnsi="Arial" w:cs="Arial"/>
                <w:sz w:val="24"/>
                <w:szCs w:val="24"/>
              </w:rPr>
            </w:pPr>
          </w:p>
          <w:p w:rsidR="008B0799" w:rsidRPr="0016603C" w:rsidRDefault="0016603C">
            <w:pPr>
              <w:pStyle w:val="TableParagraph"/>
              <w:ind w:left="108" w:right="182"/>
              <w:rPr>
                <w:rFonts w:ascii="Arial" w:hAnsi="Arial" w:cs="Arial"/>
                <w:sz w:val="24"/>
                <w:szCs w:val="24"/>
              </w:rPr>
            </w:pPr>
            <w:r w:rsidRPr="0016603C">
              <w:rPr>
                <w:rFonts w:ascii="Arial" w:hAnsi="Arial" w:cs="Arial"/>
                <w:sz w:val="24"/>
                <w:szCs w:val="24"/>
              </w:rPr>
              <w:t>While demonstrating state-of-the-art NLP performance, classifier limitations include imperfect accuracy compared with careful human reviewers. Finally, prediction using full articles could increase performance.</w:t>
            </w:r>
          </w:p>
        </w:tc>
      </w:tr>
      <w:tr w:rsidR="008B0799" w:rsidTr="004A2E9F">
        <w:trPr>
          <w:trHeight w:val="3443"/>
        </w:trPr>
        <w:tc>
          <w:tcPr>
            <w:tcW w:w="3785" w:type="dxa"/>
          </w:tcPr>
          <w:p w:rsidR="001B4422" w:rsidRDefault="001B4422" w:rsidP="007F48AD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 MT"/>
                <w:sz w:val="27"/>
              </w:rPr>
            </w:pPr>
          </w:p>
          <w:p w:rsidR="008B0799" w:rsidRPr="007F48AD" w:rsidRDefault="007F48AD" w:rsidP="007F48AD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111111"/>
              </w:rPr>
            </w:pPr>
            <w:r>
              <w:rPr>
                <w:rFonts w:ascii="Arial MT"/>
                <w:sz w:val="27"/>
              </w:rPr>
              <w:t>“</w:t>
            </w:r>
            <w:r>
              <w:rPr>
                <w:rFonts w:asciiTheme="minorHAnsi" w:hAnsiTheme="minorHAnsi" w:cstheme="minorHAnsi"/>
                <w:b w:val="0"/>
                <w:bCs w:val="0"/>
                <w:color w:val="111111"/>
                <w:sz w:val="28"/>
                <w:szCs w:val="28"/>
              </w:rPr>
              <w:t>A</w:t>
            </w:r>
            <w:r w:rsidRPr="007F48AD">
              <w:rPr>
                <w:rFonts w:asciiTheme="minorHAnsi" w:hAnsiTheme="minorHAnsi" w:cstheme="minorHAnsi"/>
                <w:b w:val="0"/>
                <w:bCs w:val="0"/>
                <w:color w:val="111111"/>
                <w:sz w:val="28"/>
                <w:szCs w:val="28"/>
              </w:rPr>
              <w:t>n interactive dashboard for real-time analytics and monitoring of covid-19 outbreak in india: a proof of concept</w:t>
            </w:r>
            <w:hyperlink r:id="rId7">
              <w:r w:rsidR="002227FE">
                <w:rPr>
                  <w:sz w:val="28"/>
                </w:rPr>
                <w:t>”</w:t>
              </w:r>
            </w:hyperlink>
          </w:p>
          <w:p w:rsidR="001B4422" w:rsidRDefault="001B4422">
            <w:pPr>
              <w:pStyle w:val="TableParagraph"/>
              <w:spacing w:before="2"/>
              <w:ind w:left="110"/>
            </w:pPr>
          </w:p>
          <w:p w:rsidR="008B0799" w:rsidRDefault="007F48AD">
            <w:pPr>
              <w:pStyle w:val="TableParagraph"/>
              <w:spacing w:before="2"/>
              <w:ind w:left="110"/>
              <w:rPr>
                <w:rFonts w:ascii="Arial MT"/>
              </w:rPr>
            </w:pPr>
            <w:r>
              <w:t>Arun Mitra, Biju Soman, Gurpreet Singh, Achutha Menon Centre for Health Science Studies, SCTIMST</w:t>
            </w:r>
          </w:p>
        </w:tc>
        <w:tc>
          <w:tcPr>
            <w:tcW w:w="953" w:type="dxa"/>
          </w:tcPr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2227FE">
            <w:pPr>
              <w:pStyle w:val="TableParagraph"/>
              <w:spacing w:before="184"/>
              <w:ind w:left="213" w:right="19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</w:t>
            </w:r>
            <w:r w:rsidR="007F48AD">
              <w:rPr>
                <w:rFonts w:ascii="Arial MT"/>
                <w:sz w:val="24"/>
              </w:rPr>
              <w:t>21</w:t>
            </w:r>
          </w:p>
        </w:tc>
        <w:tc>
          <w:tcPr>
            <w:tcW w:w="2248" w:type="dxa"/>
          </w:tcPr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Pr="00CE285B" w:rsidRDefault="00CE285B">
            <w:pPr>
              <w:pStyle w:val="TableParagraph"/>
              <w:spacing w:before="208"/>
              <w:ind w:left="249" w:right="24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CE285B">
              <w:rPr>
                <w:rFonts w:ascii="Arial" w:hAnsi="Arial" w:cs="Arial"/>
                <w:sz w:val="24"/>
                <w:szCs w:val="24"/>
              </w:rPr>
              <w:t>he application of data science methods and epidemiological techniques</w:t>
            </w:r>
          </w:p>
        </w:tc>
        <w:tc>
          <w:tcPr>
            <w:tcW w:w="3770" w:type="dxa"/>
          </w:tcPr>
          <w:p w:rsidR="007F3231" w:rsidRDefault="007F3231" w:rsidP="007F3231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7F3231" w:rsidRDefault="007F3231" w:rsidP="007F3231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7F3231" w:rsidRPr="007F3231" w:rsidRDefault="007F3231" w:rsidP="007F3231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F32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This  demonstrates  the  application  of  data  science  methods  and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7F32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epidemiological techniques in public health decision-making while addressing the gap of timely and reliable decision aiding tools.</w:t>
            </w:r>
          </w:p>
          <w:p w:rsidR="008B0799" w:rsidRDefault="008B0799">
            <w:pPr>
              <w:pStyle w:val="TableParagraph"/>
              <w:spacing w:line="248" w:lineRule="exact"/>
              <w:ind w:left="108"/>
            </w:pPr>
          </w:p>
        </w:tc>
      </w:tr>
      <w:tr w:rsidR="008B0799" w:rsidTr="004A2E9F">
        <w:trPr>
          <w:trHeight w:val="2417"/>
        </w:trPr>
        <w:tc>
          <w:tcPr>
            <w:tcW w:w="3785" w:type="dxa"/>
          </w:tcPr>
          <w:p w:rsidR="008B0799" w:rsidRDefault="008B0799">
            <w:pPr>
              <w:pStyle w:val="TableParagraph"/>
              <w:rPr>
                <w:rFonts w:ascii="Arial MT"/>
              </w:rPr>
            </w:pPr>
          </w:p>
          <w:p w:rsidR="002C453D" w:rsidRPr="002C453D" w:rsidRDefault="001B4422">
            <w:pPr>
              <w:pStyle w:val="TableParagraph"/>
              <w:spacing w:before="4"/>
              <w:ind w:left="110" w:right="324"/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“</w:t>
            </w:r>
            <w:r w:rsidR="002C453D" w:rsidRPr="002C453D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An Interactive Dashboard for Monitoring the Spread of COVID-19 in Sudan</w:t>
            </w:r>
            <w:r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”</w:t>
            </w:r>
          </w:p>
          <w:p w:rsidR="002C453D" w:rsidRDefault="002C453D">
            <w:pPr>
              <w:pStyle w:val="TableParagraph"/>
              <w:spacing w:before="4"/>
              <w:ind w:left="110" w:right="324"/>
              <w:rPr>
                <w:rFonts w:ascii="Arial" w:hAnsi="Arial" w:cs="Arial"/>
                <w:color w:val="333333"/>
                <w:sz w:val="11"/>
                <w:szCs w:val="11"/>
                <w:shd w:val="clear" w:color="auto" w:fill="FFFFFF"/>
              </w:rPr>
            </w:pPr>
          </w:p>
          <w:p w:rsidR="008B0799" w:rsidRPr="002C453D" w:rsidRDefault="002C453D">
            <w:pPr>
              <w:pStyle w:val="TableParagraph"/>
              <w:spacing w:before="4"/>
              <w:ind w:left="110" w:right="324"/>
              <w:rPr>
                <w:rFonts w:asciiTheme="minorHAnsi" w:hAnsiTheme="minorHAnsi" w:cstheme="minorHAnsi"/>
              </w:rPr>
            </w:pPr>
            <w:r w:rsidRPr="002C453D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A. M. O. Abdelsamad and A. Z. Karrar</w:t>
            </w:r>
          </w:p>
        </w:tc>
        <w:tc>
          <w:tcPr>
            <w:tcW w:w="953" w:type="dxa"/>
          </w:tcPr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Pr="002C453D" w:rsidRDefault="002C453D">
            <w:pPr>
              <w:pStyle w:val="TableParagraph"/>
              <w:spacing w:before="217"/>
              <w:ind w:left="213" w:right="19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53D">
              <w:rPr>
                <w:rStyle w:val="Emphasis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2248" w:type="dxa"/>
          </w:tcPr>
          <w:p w:rsidR="000B7939" w:rsidRDefault="000B7939" w:rsidP="000B7939">
            <w:pPr>
              <w:pStyle w:val="TableParagraph"/>
              <w:ind w:right="94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0B7939" w:rsidRDefault="000B7939" w:rsidP="000B7939">
            <w:pPr>
              <w:pStyle w:val="TableParagraph"/>
              <w:ind w:right="94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8B0799" w:rsidRPr="000B7939" w:rsidRDefault="000B7939" w:rsidP="000B7939">
            <w:pPr>
              <w:pStyle w:val="TableParagraph"/>
              <w:ind w:right="94"/>
              <w:jc w:val="center"/>
              <w:rPr>
                <w:rFonts w:ascii="Arial MT"/>
                <w:sz w:val="24"/>
                <w:szCs w:val="24"/>
              </w:rPr>
            </w:pPr>
            <w:r w:rsidRPr="000B793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Dashboard using Tableau and Visual Analysis</w:t>
            </w:r>
          </w:p>
        </w:tc>
        <w:tc>
          <w:tcPr>
            <w:tcW w:w="3770" w:type="dxa"/>
          </w:tcPr>
          <w:p w:rsidR="00C57A9D" w:rsidRDefault="00C57A9D">
            <w:pPr>
              <w:pStyle w:val="TableParagraph"/>
              <w:ind w:left="108" w:right="113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C57A9D" w:rsidRDefault="00C57A9D">
            <w:pPr>
              <w:pStyle w:val="TableParagraph"/>
              <w:ind w:left="108" w:right="113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8B0799" w:rsidRPr="00771E8A" w:rsidRDefault="00771E8A">
            <w:pPr>
              <w:pStyle w:val="TableParagraph"/>
              <w:ind w:left="108" w:right="113"/>
              <w:rPr>
                <w:sz w:val="24"/>
                <w:szCs w:val="24"/>
              </w:rPr>
            </w:pPr>
            <w:r w:rsidRPr="00771E8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The resulted dashboard and the visual analysis provide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</w:t>
            </w:r>
            <w:r w:rsidRPr="00771E8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important insights that can be used to make informed decisions concerning the spread of COVID-19 in Sudan.</w:t>
            </w:r>
          </w:p>
        </w:tc>
      </w:tr>
      <w:tr w:rsidR="008B0799" w:rsidTr="004A2E9F">
        <w:trPr>
          <w:trHeight w:val="1919"/>
        </w:trPr>
        <w:tc>
          <w:tcPr>
            <w:tcW w:w="3785" w:type="dxa"/>
          </w:tcPr>
          <w:p w:rsidR="008B0799" w:rsidRDefault="008B0799"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 w:rsidR="008B0799" w:rsidRDefault="00B6433A" w:rsidP="001B4422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  <w:t>“</w:t>
            </w:r>
            <w:r w:rsidR="004A73BA" w:rsidRPr="00B6433A"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  <w:t>Implementation of Business Intelligence for Sales Data Management Using Interactive Dashboard Visualization in XYZ Stores</w:t>
            </w:r>
            <w:r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  <w:t>”</w:t>
            </w:r>
          </w:p>
          <w:p w:rsidR="001B4422" w:rsidRDefault="001B4422" w:rsidP="001B4422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</w:pPr>
          </w:p>
          <w:p w:rsidR="001B4422" w:rsidRPr="001B4422" w:rsidRDefault="001B4422" w:rsidP="001B4422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color w:val="333333"/>
                <w:sz w:val="22"/>
                <w:szCs w:val="22"/>
              </w:rPr>
            </w:pPr>
            <w:r w:rsidRPr="001B4422">
              <w:rPr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R. Akbar, M. Silvana, M. H. Hersyah and M. Jannah</w:t>
            </w:r>
          </w:p>
        </w:tc>
        <w:tc>
          <w:tcPr>
            <w:tcW w:w="953" w:type="dxa"/>
          </w:tcPr>
          <w:p w:rsidR="008B0799" w:rsidRDefault="008B0799">
            <w:pPr>
              <w:pStyle w:val="TableParagraph"/>
              <w:rPr>
                <w:rFonts w:ascii="Arial MT"/>
                <w:sz w:val="26"/>
              </w:rPr>
            </w:pPr>
          </w:p>
          <w:p w:rsidR="008B0799" w:rsidRDefault="008B0799">
            <w:pPr>
              <w:pStyle w:val="TableParagraph"/>
              <w:spacing w:before="5"/>
              <w:rPr>
                <w:rFonts w:ascii="Arial MT"/>
                <w:sz w:val="21"/>
              </w:rPr>
            </w:pPr>
          </w:p>
          <w:p w:rsidR="008B0799" w:rsidRDefault="002227FE">
            <w:pPr>
              <w:pStyle w:val="TableParagraph"/>
              <w:ind w:left="213" w:right="19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</w:t>
            </w:r>
            <w:r w:rsidR="00B6433A">
              <w:rPr>
                <w:rFonts w:ascii="Arial MT"/>
                <w:sz w:val="24"/>
              </w:rPr>
              <w:t>20</w:t>
            </w:r>
          </w:p>
        </w:tc>
        <w:tc>
          <w:tcPr>
            <w:tcW w:w="2248" w:type="dxa"/>
          </w:tcPr>
          <w:p w:rsidR="008B0799" w:rsidRDefault="008B0799">
            <w:pPr>
              <w:pStyle w:val="TableParagraph"/>
              <w:spacing w:before="10"/>
              <w:rPr>
                <w:rFonts w:ascii="Arial MT"/>
                <w:sz w:val="23"/>
              </w:rPr>
            </w:pPr>
          </w:p>
          <w:p w:rsidR="008B0799" w:rsidRPr="004A73BA" w:rsidRDefault="004A73BA">
            <w:pPr>
              <w:pStyle w:val="TableParagraph"/>
              <w:spacing w:before="1" w:line="242" w:lineRule="auto"/>
              <w:ind w:left="309" w:right="306" w:firstLine="5"/>
              <w:jc w:val="center"/>
              <w:rPr>
                <w:rFonts w:ascii="Arial MT"/>
                <w:sz w:val="24"/>
                <w:szCs w:val="24"/>
              </w:rPr>
            </w:pPr>
            <w:r w:rsidRPr="004A73B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Business Intelligence (BI) application using Interactive Dashboard Visualization</w:t>
            </w:r>
          </w:p>
        </w:tc>
        <w:tc>
          <w:tcPr>
            <w:tcW w:w="3770" w:type="dxa"/>
          </w:tcPr>
          <w:p w:rsidR="006D7572" w:rsidRDefault="006D7572">
            <w:pPr>
              <w:pStyle w:val="TableParagraph"/>
              <w:ind w:left="108" w:right="210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8B0799" w:rsidRPr="006D7572" w:rsidRDefault="006D7572">
            <w:pPr>
              <w:pStyle w:val="TableParagraph"/>
              <w:ind w:left="108" w:right="210"/>
              <w:rPr>
                <w:rFonts w:ascii="Roboto"/>
                <w:sz w:val="24"/>
                <w:szCs w:val="24"/>
              </w:rPr>
            </w:pPr>
            <w:r w:rsidRPr="006D75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This research produced reports in the form of Interactive Dashboard Visualization which is used by the store managers to make better decisions.</w:t>
            </w:r>
          </w:p>
        </w:tc>
      </w:tr>
      <w:tr w:rsidR="008B0799" w:rsidTr="004A2E9F">
        <w:trPr>
          <w:trHeight w:val="1841"/>
        </w:trPr>
        <w:tc>
          <w:tcPr>
            <w:tcW w:w="3785" w:type="dxa"/>
          </w:tcPr>
          <w:p w:rsidR="008B0799" w:rsidRPr="001B4422" w:rsidRDefault="002227FE" w:rsidP="001B4422">
            <w:pPr>
              <w:pStyle w:val="Heading1"/>
              <w:shd w:val="clear" w:color="auto" w:fill="FFFFFF"/>
              <w:spacing w:before="0" w:beforeAutospacing="0" w:after="133" w:afterAutospacing="0"/>
              <w:rPr>
                <w:rFonts w:asciiTheme="minorHAnsi" w:hAnsiTheme="minorHAnsi" w:cstheme="minorHAnsi"/>
                <w:b w:val="0"/>
                <w:color w:val="1B3051"/>
                <w:sz w:val="28"/>
                <w:szCs w:val="28"/>
              </w:rPr>
            </w:pPr>
            <w:r>
              <w:rPr>
                <w:sz w:val="28"/>
              </w:rPr>
              <w:t>“</w:t>
            </w:r>
            <w:r w:rsidR="001B4422" w:rsidRPr="001B4422">
              <w:rPr>
                <w:rFonts w:asciiTheme="minorHAnsi" w:hAnsiTheme="minorHAnsi" w:cstheme="minorHAnsi"/>
                <w:b w:val="0"/>
                <w:color w:val="1B3051"/>
                <w:sz w:val="28"/>
                <w:szCs w:val="28"/>
              </w:rPr>
              <w:t>A novel approach for heart disease prediction using strength scores with significant predictors</w:t>
            </w:r>
            <w:r>
              <w:rPr>
                <w:sz w:val="28"/>
              </w:rPr>
              <w:t>”</w:t>
            </w:r>
          </w:p>
          <w:p w:rsidR="00D14AA6" w:rsidRPr="00D14AA6" w:rsidRDefault="00815F0C" w:rsidP="00D14AA6">
            <w:pPr>
              <w:pStyle w:val="TableParagraph"/>
              <w:spacing w:line="242" w:lineRule="auto"/>
              <w:ind w:left="110" w:right="323"/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</w:pPr>
            <w:r w:rsidRPr="00815F0C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Yazdani, A., Varathan, K.D., Chiam, Y.K. </w:t>
            </w:r>
            <w:r w:rsidRPr="00815F0C"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  <w:t>et al</w:t>
            </w:r>
          </w:p>
        </w:tc>
        <w:tc>
          <w:tcPr>
            <w:tcW w:w="953" w:type="dxa"/>
          </w:tcPr>
          <w:p w:rsidR="008B0799" w:rsidRDefault="008B0799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8B0799" w:rsidRDefault="002227FE">
            <w:pPr>
              <w:pStyle w:val="TableParagraph"/>
              <w:ind w:left="213" w:right="19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</w:t>
            </w:r>
            <w:r w:rsidR="00815F0C">
              <w:rPr>
                <w:rFonts w:ascii="Arial MT"/>
                <w:sz w:val="24"/>
              </w:rPr>
              <w:t>21</w:t>
            </w:r>
          </w:p>
        </w:tc>
        <w:tc>
          <w:tcPr>
            <w:tcW w:w="2248" w:type="dxa"/>
          </w:tcPr>
          <w:p w:rsidR="008B0799" w:rsidRPr="001B4422" w:rsidRDefault="008B0799" w:rsidP="001B4422">
            <w:pPr>
              <w:pStyle w:val="TableParagraph"/>
              <w:spacing w:before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B0799" w:rsidRDefault="001B4422" w:rsidP="001B4422">
            <w:pPr>
              <w:pStyle w:val="TableParagraph"/>
              <w:ind w:left="434" w:right="406" w:firstLine="195"/>
              <w:jc w:val="center"/>
              <w:rPr>
                <w:rFonts w:ascii="Arial MT"/>
                <w:sz w:val="24"/>
              </w:rPr>
            </w:pPr>
            <w:r w:rsidRPr="001B442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Weighted Associative Rule Mining</w:t>
            </w:r>
          </w:p>
        </w:tc>
        <w:tc>
          <w:tcPr>
            <w:tcW w:w="3770" w:type="dxa"/>
          </w:tcPr>
          <w:p w:rsidR="008B0799" w:rsidRPr="001C4E2A" w:rsidRDefault="001C4E2A">
            <w:pPr>
              <w:pStyle w:val="TableParagraph"/>
              <w:spacing w:before="1"/>
              <w:ind w:left="108" w:right="1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1C4E2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chieved highest confidence score by utilizing the computed strength scores of significant predictors on Weighted Associative Rule Mining in predicting heart disease.</w:t>
            </w:r>
          </w:p>
        </w:tc>
      </w:tr>
      <w:tr w:rsidR="00D14AA6" w:rsidTr="004A2E9F">
        <w:trPr>
          <w:trHeight w:val="1841"/>
        </w:trPr>
        <w:tc>
          <w:tcPr>
            <w:tcW w:w="3785" w:type="dxa"/>
          </w:tcPr>
          <w:p w:rsidR="00D14AA6" w:rsidRDefault="00D14AA6" w:rsidP="001B4422">
            <w:pPr>
              <w:pStyle w:val="Heading1"/>
              <w:shd w:val="clear" w:color="auto" w:fill="FFFFFF"/>
              <w:spacing w:before="0" w:beforeAutospacing="0" w:after="133" w:afterAutospacing="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</w:rPr>
              <w:t>“</w:t>
            </w:r>
            <w:r w:rsidRPr="00D14AA6">
              <w:rPr>
                <w:rFonts w:asciiTheme="minorHAnsi" w:hAnsiTheme="minorHAnsi" w:cstheme="minorHAnsi"/>
                <w:b w:val="0"/>
                <w:sz w:val="28"/>
                <w:szCs w:val="28"/>
              </w:rPr>
              <w:t>Heart disease prediction using machine learning algorithms</w:t>
            </w:r>
            <w:r>
              <w:rPr>
                <w:rFonts w:asciiTheme="minorHAnsi" w:hAnsiTheme="minorHAnsi" w:cstheme="minorHAnsi"/>
                <w:b w:val="0"/>
                <w:sz w:val="28"/>
                <w:szCs w:val="28"/>
              </w:rPr>
              <w:t>”</w:t>
            </w:r>
          </w:p>
          <w:p w:rsidR="00D14AA6" w:rsidRPr="00D14AA6" w:rsidRDefault="005C7949" w:rsidP="001B4422">
            <w:pPr>
              <w:pStyle w:val="Heading1"/>
              <w:shd w:val="clear" w:color="auto" w:fill="FFFFFF"/>
              <w:spacing w:before="0" w:beforeAutospacing="0" w:after="133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Harshit Jindal, Sarthak Agrawal, Rishabh Khera, Rachna Jain</w:t>
            </w:r>
            <w:r w:rsidR="00D14AA6" w:rsidRPr="00D14AA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and Preeti Nagrath</w:t>
            </w:r>
          </w:p>
        </w:tc>
        <w:tc>
          <w:tcPr>
            <w:tcW w:w="953" w:type="dxa"/>
          </w:tcPr>
          <w:p w:rsidR="005C2546" w:rsidRDefault="005C2546" w:rsidP="003962C0">
            <w:pPr>
              <w:pStyle w:val="TableParagraph"/>
              <w:spacing w:before="4"/>
              <w:jc w:val="center"/>
              <w:rPr>
                <w:rFonts w:ascii="Arial MT"/>
                <w:sz w:val="24"/>
              </w:rPr>
            </w:pPr>
          </w:p>
          <w:p w:rsidR="005C2546" w:rsidRDefault="005C2546" w:rsidP="003962C0">
            <w:pPr>
              <w:pStyle w:val="TableParagraph"/>
              <w:spacing w:before="4"/>
              <w:jc w:val="center"/>
              <w:rPr>
                <w:rFonts w:ascii="Arial MT"/>
                <w:sz w:val="24"/>
              </w:rPr>
            </w:pPr>
          </w:p>
          <w:p w:rsidR="00D14AA6" w:rsidRDefault="00B574B2" w:rsidP="003962C0">
            <w:pPr>
              <w:pStyle w:val="TableParagraph"/>
              <w:spacing w:before="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2021</w:t>
            </w:r>
          </w:p>
        </w:tc>
        <w:tc>
          <w:tcPr>
            <w:tcW w:w="2248" w:type="dxa"/>
          </w:tcPr>
          <w:p w:rsidR="005C2546" w:rsidRDefault="005C2546" w:rsidP="005C2546">
            <w:pPr>
              <w:pStyle w:val="TableParagraph"/>
              <w:spacing w:before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C2546" w:rsidRDefault="005C2546" w:rsidP="005C2546">
            <w:pPr>
              <w:pStyle w:val="TableParagraph"/>
              <w:spacing w:before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4AA6" w:rsidRPr="005C2546" w:rsidRDefault="005C2546" w:rsidP="005C2546">
            <w:pPr>
              <w:pStyle w:val="TableParagraph"/>
              <w:spacing w:before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C2546">
              <w:rPr>
                <w:rFonts w:ascii="Arial" w:hAnsi="Arial" w:cs="Arial"/>
                <w:sz w:val="24"/>
                <w:szCs w:val="24"/>
              </w:rPr>
              <w:t>ogistic regression and KNN</w:t>
            </w:r>
          </w:p>
        </w:tc>
        <w:tc>
          <w:tcPr>
            <w:tcW w:w="3770" w:type="dxa"/>
          </w:tcPr>
          <w:p w:rsidR="00D14AA6" w:rsidRDefault="001C4E2A">
            <w:pPr>
              <w:pStyle w:val="TableParagraph"/>
              <w:spacing w:before="1"/>
              <w:ind w:left="108" w:right="131"/>
            </w:pPr>
            <w:r w:rsidRPr="001C4E2A">
              <w:rPr>
                <w:rFonts w:ascii="Arial" w:hAnsi="Arial" w:cs="Arial"/>
                <w:color w:val="333333"/>
                <w:sz w:val="24"/>
                <w:szCs w:val="24"/>
              </w:rPr>
              <w:t>The Given heart disease prediction system enhances medical care and reduces the cost</w:t>
            </w: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.</w:t>
            </w:r>
          </w:p>
        </w:tc>
      </w:tr>
      <w:tr w:rsidR="00981679" w:rsidTr="004A2E9F">
        <w:trPr>
          <w:trHeight w:val="1841"/>
        </w:trPr>
        <w:tc>
          <w:tcPr>
            <w:tcW w:w="3785" w:type="dxa"/>
          </w:tcPr>
          <w:p w:rsidR="00695F83" w:rsidRDefault="00695F83" w:rsidP="00695F83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  <w:t>“</w:t>
            </w:r>
            <w:r w:rsidRPr="00695F83"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  <w:t>Heart Disease Prediction Using Machine Learning</w:t>
            </w:r>
            <w:r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  <w:t>”</w:t>
            </w:r>
          </w:p>
          <w:p w:rsidR="00695F83" w:rsidRDefault="00695F83" w:rsidP="00695F83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color w:val="333333"/>
                <w:sz w:val="28"/>
                <w:szCs w:val="28"/>
              </w:rPr>
            </w:pPr>
          </w:p>
          <w:p w:rsidR="00695F83" w:rsidRPr="00695F83" w:rsidRDefault="00695F83" w:rsidP="00695F83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color w:val="333333"/>
                <w:sz w:val="22"/>
                <w:szCs w:val="22"/>
              </w:rPr>
            </w:pPr>
            <w:r w:rsidRPr="00695F83">
              <w:rPr>
                <w:rFonts w:asciiTheme="minorHAnsi" w:hAnsiTheme="minorHAnsi" w:cstheme="minorHAnsi"/>
                <w:b w:val="0"/>
                <w:color w:val="333333"/>
                <w:sz w:val="22"/>
                <w:szCs w:val="22"/>
                <w:shd w:val="clear" w:color="auto" w:fill="FFFFFF"/>
              </w:rPr>
              <w:t>C. Boukhatem, H. Y. Youssef and A. B. Nassif</w:t>
            </w:r>
          </w:p>
          <w:p w:rsidR="00981679" w:rsidRDefault="00981679" w:rsidP="001B4422">
            <w:pPr>
              <w:pStyle w:val="Heading1"/>
              <w:shd w:val="clear" w:color="auto" w:fill="FFFFFF"/>
              <w:spacing w:before="0" w:beforeAutospacing="0" w:after="133" w:afterAutospacing="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</w:tc>
        <w:tc>
          <w:tcPr>
            <w:tcW w:w="953" w:type="dxa"/>
          </w:tcPr>
          <w:p w:rsidR="00981679" w:rsidRDefault="00695F83" w:rsidP="003962C0">
            <w:pPr>
              <w:pStyle w:val="TableParagraph"/>
              <w:spacing w:before="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248" w:type="dxa"/>
          </w:tcPr>
          <w:p w:rsidR="00981679" w:rsidRPr="00695F83" w:rsidRDefault="00695F83" w:rsidP="005C2546">
            <w:pPr>
              <w:pStyle w:val="TableParagraph"/>
              <w:spacing w:before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5F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Multilayer Perceptron (MLP), Support Vector Machine (SVM), Random Forest (RF), and Naïve Bayes (NB)</w:t>
            </w:r>
          </w:p>
        </w:tc>
        <w:tc>
          <w:tcPr>
            <w:tcW w:w="3770" w:type="dxa"/>
          </w:tcPr>
          <w:p w:rsidR="00981679" w:rsidRPr="005A5AD6" w:rsidRDefault="005A5AD6">
            <w:pPr>
              <w:pStyle w:val="TableParagraph"/>
              <w:spacing w:before="1"/>
              <w:ind w:left="108" w:right="131"/>
              <w:rPr>
                <w:sz w:val="24"/>
                <w:szCs w:val="24"/>
              </w:rPr>
            </w:pPr>
            <w:r w:rsidRPr="005A5AD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The models were evaluated based on the accuracy, precision, recall, and F1-score. The SVM model performed best with 91.67% accuracy.</w:t>
            </w:r>
          </w:p>
        </w:tc>
      </w:tr>
      <w:tr w:rsidR="005A5AD6" w:rsidRPr="001C4E2A" w:rsidTr="004A2E9F">
        <w:trPr>
          <w:trHeight w:val="1841"/>
        </w:trPr>
        <w:tc>
          <w:tcPr>
            <w:tcW w:w="3785" w:type="dxa"/>
          </w:tcPr>
          <w:p w:rsidR="00E01B19" w:rsidRPr="00E01B19" w:rsidRDefault="00E01B19" w:rsidP="00E01B19">
            <w:pPr>
              <w:pStyle w:val="Heading1"/>
              <w:pBdr>
                <w:bottom w:val="single" w:sz="4" w:space="8" w:color="E0E0E0"/>
              </w:pBdr>
              <w:shd w:val="clear" w:color="auto" w:fill="FFFFFF"/>
              <w:spacing w:before="0" w:beforeAutospacing="0" w:after="120" w:afterAutospacing="0" w:line="340" w:lineRule="atLeas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“</w:t>
            </w:r>
            <w:r w:rsidRPr="00E01B19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Improving the Accuracy for Analyzing Heart Diseases Prediction Based on the Ensemble Method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</w:t>
            </w:r>
          </w:p>
          <w:p w:rsidR="005A5AD6" w:rsidRPr="00E01B19" w:rsidRDefault="00E01B19" w:rsidP="00695F83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01B19"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Xiao-Yan Gao,</w:t>
            </w:r>
            <w:r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  <w:vertAlign w:val="superscript"/>
              </w:rPr>
              <w:t xml:space="preserve"> </w:t>
            </w:r>
            <w:r w:rsidRPr="00E01B19"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Abdelmegeid Amin</w:t>
            </w:r>
            <w:r w:rsidRPr="00E01B19">
              <w:rPr>
                <w:rStyle w:val="articleheaderauthorsauthor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E01B19"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Ali,</w:t>
            </w:r>
            <w:r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  <w:vertAlign w:val="superscript"/>
              </w:rPr>
              <w:t xml:space="preserve"> </w:t>
            </w:r>
            <w:r w:rsidRPr="00E01B19"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Hassan Shaban Hassan,</w:t>
            </w:r>
            <w:r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  <w:vertAlign w:val="superscript"/>
              </w:rPr>
              <w:t xml:space="preserve"> </w:t>
            </w:r>
            <w:r w:rsidRPr="00E01B19">
              <w:rPr>
                <w:rStyle w:val="articleheaderauthorsauthor"/>
                <w:rFonts w:asciiTheme="minorHAnsi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and</w:t>
            </w:r>
            <w:r w:rsidRPr="00E01B19">
              <w:rPr>
                <w:rStyle w:val="articleheaderauthorsauthor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E01B19">
              <w:rPr>
                <w:rStyle w:val="Strong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Eman M. Anwar</w:t>
            </w:r>
          </w:p>
        </w:tc>
        <w:tc>
          <w:tcPr>
            <w:tcW w:w="953" w:type="dxa"/>
          </w:tcPr>
          <w:p w:rsidR="005A5AD6" w:rsidRDefault="00AE439B" w:rsidP="003962C0">
            <w:pPr>
              <w:pStyle w:val="TableParagraph"/>
              <w:spacing w:before="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2021</w:t>
            </w:r>
          </w:p>
        </w:tc>
        <w:tc>
          <w:tcPr>
            <w:tcW w:w="2248" w:type="dxa"/>
          </w:tcPr>
          <w:p w:rsidR="005A5AD6" w:rsidRPr="00AE439B" w:rsidRDefault="00AE439B" w:rsidP="005C2546">
            <w:pPr>
              <w:pStyle w:val="TableParagraph"/>
              <w:spacing w:before="4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Linear Discriminant Analysis (LDA) and Principal Component A</w:t>
            </w:r>
            <w:r w:rsidRPr="00AE439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nalysis (PCA)</w:t>
            </w:r>
          </w:p>
        </w:tc>
        <w:tc>
          <w:tcPr>
            <w:tcW w:w="3770" w:type="dxa"/>
          </w:tcPr>
          <w:p w:rsidR="005A5AD6" w:rsidRPr="001C4E2A" w:rsidRDefault="001C4E2A">
            <w:pPr>
              <w:pStyle w:val="TableParagraph"/>
              <w:spacing w:before="1"/>
              <w:ind w:left="108" w:right="131"/>
              <w:rPr>
                <w:rFonts w:ascii="Arial" w:hAnsi="Arial" w:cs="Arial"/>
                <w:sz w:val="24"/>
                <w:szCs w:val="24"/>
              </w:rPr>
            </w:pPr>
            <w:r w:rsidRPr="001C4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experimental results showed that the bagging ensemble learning algorithm with DT and PCA feature extraction method had achieved the best performance.</w:t>
            </w:r>
          </w:p>
        </w:tc>
      </w:tr>
    </w:tbl>
    <w:p w:rsidR="008B0799" w:rsidRDefault="008B0799">
      <w:pPr>
        <w:sectPr w:rsidR="008B0799">
          <w:type w:val="continuous"/>
          <w:pgSz w:w="11910" w:h="16840"/>
          <w:pgMar w:top="1380" w:right="160" w:bottom="280" w:left="340" w:header="720" w:footer="720" w:gutter="0"/>
          <w:cols w:space="720"/>
        </w:sectPr>
      </w:pPr>
    </w:p>
    <w:p w:rsidR="002227FE" w:rsidRDefault="002227FE" w:rsidP="004A2E9F"/>
    <w:sectPr w:rsidR="002227FE" w:rsidSect="008B0799">
      <w:pgSz w:w="11910" w:h="16840"/>
      <w:pgMar w:top="1100" w:right="160" w:bottom="280" w:left="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7FE" w:rsidRDefault="002227FE" w:rsidP="00101952">
      <w:pPr>
        <w:pStyle w:val="TableParagraph"/>
      </w:pPr>
      <w:r>
        <w:separator/>
      </w:r>
    </w:p>
  </w:endnote>
  <w:endnote w:type="continuationSeparator" w:id="1">
    <w:p w:rsidR="002227FE" w:rsidRDefault="002227FE" w:rsidP="00101952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7FE" w:rsidRDefault="002227FE" w:rsidP="00101952">
      <w:pPr>
        <w:pStyle w:val="TableParagraph"/>
      </w:pPr>
      <w:r>
        <w:separator/>
      </w:r>
    </w:p>
  </w:footnote>
  <w:footnote w:type="continuationSeparator" w:id="1">
    <w:p w:rsidR="002227FE" w:rsidRDefault="002227FE" w:rsidP="00101952">
      <w:pPr>
        <w:pStyle w:val="TableParagraph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B0799"/>
    <w:rsid w:val="000B7939"/>
    <w:rsid w:val="00101952"/>
    <w:rsid w:val="0016603C"/>
    <w:rsid w:val="001B4422"/>
    <w:rsid w:val="001C4E2A"/>
    <w:rsid w:val="002227FE"/>
    <w:rsid w:val="002C453D"/>
    <w:rsid w:val="0032209A"/>
    <w:rsid w:val="003962C0"/>
    <w:rsid w:val="00421451"/>
    <w:rsid w:val="004A2E9F"/>
    <w:rsid w:val="004A73BA"/>
    <w:rsid w:val="005A5AD6"/>
    <w:rsid w:val="005C2546"/>
    <w:rsid w:val="005C7949"/>
    <w:rsid w:val="00695F83"/>
    <w:rsid w:val="006D7572"/>
    <w:rsid w:val="00771E8A"/>
    <w:rsid w:val="007B1B62"/>
    <w:rsid w:val="007F3231"/>
    <w:rsid w:val="007F48AD"/>
    <w:rsid w:val="00815F0C"/>
    <w:rsid w:val="0082433A"/>
    <w:rsid w:val="008B0799"/>
    <w:rsid w:val="00981679"/>
    <w:rsid w:val="00A139C6"/>
    <w:rsid w:val="00AE439B"/>
    <w:rsid w:val="00B574B2"/>
    <w:rsid w:val="00B6433A"/>
    <w:rsid w:val="00BE23F3"/>
    <w:rsid w:val="00BE3902"/>
    <w:rsid w:val="00C57A9D"/>
    <w:rsid w:val="00CE285B"/>
    <w:rsid w:val="00D14AA6"/>
    <w:rsid w:val="00E01B19"/>
    <w:rsid w:val="00E31235"/>
    <w:rsid w:val="00F14EDC"/>
    <w:rsid w:val="00F7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0799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F48AD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9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0799"/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rsid w:val="008B0799"/>
  </w:style>
  <w:style w:type="paragraph" w:customStyle="1" w:styleId="TableParagraph">
    <w:name w:val="Table Paragraph"/>
    <w:basedOn w:val="Normal"/>
    <w:uiPriority w:val="1"/>
    <w:qFormat/>
    <w:rsid w:val="008B0799"/>
  </w:style>
  <w:style w:type="character" w:customStyle="1" w:styleId="Heading1Char">
    <w:name w:val="Heading 1 Char"/>
    <w:basedOn w:val="DefaultParagraphFont"/>
    <w:link w:val="Heading1"/>
    <w:uiPriority w:val="9"/>
    <w:rsid w:val="007F48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C453D"/>
    <w:rPr>
      <w:i/>
      <w:iCs/>
    </w:rPr>
  </w:style>
  <w:style w:type="character" w:customStyle="1" w:styleId="articleheaderauthorsauthor">
    <w:name w:val="articleheader__authors_author"/>
    <w:basedOn w:val="DefaultParagraphFont"/>
    <w:rsid w:val="00E01B19"/>
  </w:style>
  <w:style w:type="character" w:styleId="Strong">
    <w:name w:val="Strong"/>
    <w:basedOn w:val="DefaultParagraphFont"/>
    <w:uiPriority w:val="22"/>
    <w:qFormat/>
    <w:rsid w:val="00E01B19"/>
    <w:rPr>
      <w:b/>
      <w:bCs/>
    </w:rPr>
  </w:style>
  <w:style w:type="character" w:customStyle="1" w:styleId="a">
    <w:name w:val="_"/>
    <w:basedOn w:val="DefaultParagraphFont"/>
    <w:rsid w:val="007F3231"/>
  </w:style>
  <w:style w:type="paragraph" w:styleId="Header">
    <w:name w:val="header"/>
    <w:basedOn w:val="Normal"/>
    <w:link w:val="HeaderChar"/>
    <w:uiPriority w:val="99"/>
    <w:semiHidden/>
    <w:unhideWhenUsed/>
    <w:rsid w:val="00101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9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01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95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52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9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Reconfigurable-smart-water-quality-monitoring-in-Myint-Gopal/18c4294f0dff9b3d16574c71366d00c33b1e14a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231B-4D90-41AA-835E-95DF5FFC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Meiyarasu V</dc:creator>
  <cp:lastModifiedBy>pc</cp:lastModifiedBy>
  <cp:revision>80</cp:revision>
  <dcterms:created xsi:type="dcterms:W3CDTF">2022-10-15T14:38:00Z</dcterms:created>
  <dcterms:modified xsi:type="dcterms:W3CDTF">2022-10-15T18:42:00Z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