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before="240" w:line="276.9230769230769" w:lineRule="auto"/>
        <w:jc w:val="center"/>
        <w:rPr>
          <w:color w:val="2d2828"/>
          <w:sz w:val="38"/>
          <w:szCs w:val="38"/>
        </w:rPr>
      </w:pPr>
      <w:bookmarkStart w:colFirst="0" w:colLast="0" w:name="_heading=h.7tpgrwh0fpj1" w:id="0"/>
      <w:bookmarkEnd w:id="0"/>
      <w:r w:rsidDel="00000000" w:rsidR="00000000" w:rsidRPr="00000000">
        <w:rPr>
          <w:color w:val="2d2828"/>
          <w:sz w:val="38"/>
          <w:szCs w:val="38"/>
          <w:rtl w:val="0"/>
        </w:rPr>
        <w:t xml:space="preserve">Sprint Delivery Plan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0"/>
        <w:gridCol w:w="5685"/>
        <w:tblGridChange w:id="0">
          <w:tblGrid>
            <w:gridCol w:w="5160"/>
            <w:gridCol w:w="5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21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PNT2022TMID54092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Gas leakage monitoring and alerting system for industries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850.3937007874016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915150" cy="412950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129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Yp3KIeqM5daMN2rgbzHXHOPtw==">AMUW2mUDtu5R+BCO3Rs5bkOR48xcUrIOa2zDwVWj6NDCvJsDaxsguC/wje060wMOTnUAA67OTSzDIOwg1yFnADzH0n+9zRYV/I2YzYstmEHjc+KqthQI14QITL1gBTpvcGb/RpacvHiW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