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4767" w14:textId="77777777" w:rsidR="002A153D" w:rsidRDefault="00000000">
      <w:pPr>
        <w:pStyle w:val="Title"/>
      </w:pPr>
      <w:r>
        <w:t>Project</w:t>
      </w:r>
      <w:r>
        <w:rPr>
          <w:spacing w:val="-1"/>
        </w:rPr>
        <w:t xml:space="preserve"> </w:t>
      </w:r>
      <w:r>
        <w:t>Design</w:t>
      </w:r>
      <w:r>
        <w:rPr>
          <w:spacing w:val="-1"/>
        </w:rPr>
        <w:t xml:space="preserve"> </w:t>
      </w:r>
      <w:r>
        <w:t>Phase-I</w:t>
      </w:r>
    </w:p>
    <w:p w14:paraId="721E214B" w14:textId="77777777" w:rsidR="002A153D" w:rsidRDefault="002A153D">
      <w:pPr>
        <w:pStyle w:val="BodyText"/>
        <w:spacing w:before="5"/>
        <w:rPr>
          <w:rFonts w:ascii="Times New Roman"/>
          <w:b/>
          <w:sz w:val="32"/>
        </w:rPr>
      </w:pPr>
    </w:p>
    <w:p w14:paraId="08F02326" w14:textId="77777777" w:rsidR="002A153D" w:rsidRDefault="00000000">
      <w:pPr>
        <w:ind w:left="3494" w:right="2934"/>
        <w:jc w:val="center"/>
        <w:rPr>
          <w:b/>
          <w:sz w:val="24"/>
        </w:rPr>
      </w:pPr>
      <w:r>
        <w:rPr>
          <w:b/>
          <w:sz w:val="24"/>
        </w:rPr>
        <w:t>Proposed</w:t>
      </w:r>
      <w:r>
        <w:rPr>
          <w:b/>
          <w:spacing w:val="-4"/>
          <w:sz w:val="24"/>
        </w:rPr>
        <w:t xml:space="preserve"> </w:t>
      </w:r>
      <w:r>
        <w:rPr>
          <w:b/>
          <w:sz w:val="24"/>
        </w:rPr>
        <w:t>Solution</w:t>
      </w:r>
      <w:r>
        <w:rPr>
          <w:b/>
          <w:spacing w:val="-4"/>
          <w:sz w:val="24"/>
        </w:rPr>
        <w:t xml:space="preserve"> </w:t>
      </w:r>
      <w:r>
        <w:rPr>
          <w:b/>
          <w:sz w:val="24"/>
        </w:rPr>
        <w:t>Template</w:t>
      </w:r>
    </w:p>
    <w:p w14:paraId="7F8127AA" w14:textId="77777777" w:rsidR="002A153D" w:rsidRDefault="002A153D">
      <w:pPr>
        <w:pStyle w:val="BodyText"/>
        <w:rPr>
          <w:b/>
          <w:sz w:val="20"/>
        </w:rPr>
      </w:pPr>
    </w:p>
    <w:p w14:paraId="18DBB42C" w14:textId="77777777" w:rsidR="002A153D" w:rsidRDefault="002A153D">
      <w:pPr>
        <w:pStyle w:val="BodyText"/>
        <w:rPr>
          <w:b/>
          <w:sz w:val="20"/>
        </w:rPr>
      </w:pPr>
    </w:p>
    <w:p w14:paraId="3F9BC8F0" w14:textId="77777777" w:rsidR="002A153D" w:rsidRDefault="002A153D">
      <w:pPr>
        <w:pStyle w:val="BodyText"/>
        <w:spacing w:before="6"/>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07"/>
      </w:tblGrid>
      <w:tr w:rsidR="002A153D" w14:paraId="3CE85DD9" w14:textId="77777777">
        <w:trPr>
          <w:trHeight w:val="270"/>
        </w:trPr>
        <w:tc>
          <w:tcPr>
            <w:tcW w:w="4512" w:type="dxa"/>
          </w:tcPr>
          <w:p w14:paraId="56786791" w14:textId="77777777" w:rsidR="002A153D" w:rsidRDefault="00000000">
            <w:pPr>
              <w:pStyle w:val="TableParagraph"/>
              <w:spacing w:line="249" w:lineRule="exact"/>
            </w:pPr>
            <w:r>
              <w:t>Date</w:t>
            </w:r>
          </w:p>
        </w:tc>
        <w:tc>
          <w:tcPr>
            <w:tcW w:w="4507" w:type="dxa"/>
          </w:tcPr>
          <w:p w14:paraId="642A1159" w14:textId="7CDBA0F0" w:rsidR="002A153D" w:rsidRDefault="00A43F4B">
            <w:pPr>
              <w:pStyle w:val="TableParagraph"/>
              <w:spacing w:line="249" w:lineRule="exact"/>
              <w:ind w:left="105"/>
            </w:pPr>
            <w:r>
              <w:t xml:space="preserve">09 October </w:t>
            </w:r>
            <w:r w:rsidR="00000000">
              <w:t>2022</w:t>
            </w:r>
          </w:p>
        </w:tc>
      </w:tr>
      <w:tr w:rsidR="002A153D" w14:paraId="08743F4A" w14:textId="77777777">
        <w:trPr>
          <w:trHeight w:val="265"/>
        </w:trPr>
        <w:tc>
          <w:tcPr>
            <w:tcW w:w="4512" w:type="dxa"/>
          </w:tcPr>
          <w:p w14:paraId="3965117E" w14:textId="77777777" w:rsidR="002A153D" w:rsidRDefault="00000000">
            <w:pPr>
              <w:pStyle w:val="TableParagraph"/>
              <w:spacing w:line="245" w:lineRule="exact"/>
            </w:pPr>
            <w:r>
              <w:t>Team</w:t>
            </w:r>
            <w:r>
              <w:rPr>
                <w:spacing w:val="-3"/>
              </w:rPr>
              <w:t xml:space="preserve"> </w:t>
            </w:r>
            <w:r>
              <w:t>ID</w:t>
            </w:r>
          </w:p>
        </w:tc>
        <w:tc>
          <w:tcPr>
            <w:tcW w:w="4507" w:type="dxa"/>
          </w:tcPr>
          <w:p w14:paraId="755CE96F" w14:textId="6071963F" w:rsidR="002A153D" w:rsidRDefault="00000000">
            <w:pPr>
              <w:pStyle w:val="TableParagraph"/>
              <w:spacing w:line="242" w:lineRule="exact"/>
              <w:ind w:left="105"/>
              <w:rPr>
                <w:rFonts w:ascii="Verdana"/>
                <w:sz w:val="20"/>
              </w:rPr>
            </w:pPr>
            <w:r>
              <w:rPr>
                <w:rFonts w:ascii="Verdana"/>
                <w:color w:val="212121"/>
                <w:sz w:val="20"/>
              </w:rPr>
              <w:t>P</w:t>
            </w:r>
            <w:r w:rsidR="001B07E3">
              <w:rPr>
                <w:rFonts w:ascii="Verdana"/>
                <w:color w:val="212121"/>
                <w:sz w:val="20"/>
              </w:rPr>
              <w:t>NT</w:t>
            </w:r>
            <w:r>
              <w:rPr>
                <w:rFonts w:ascii="Verdana"/>
                <w:color w:val="212121"/>
                <w:sz w:val="20"/>
              </w:rPr>
              <w:t>2022TMID3</w:t>
            </w:r>
            <w:r w:rsidR="001B07E3">
              <w:rPr>
                <w:rFonts w:ascii="Verdana"/>
                <w:color w:val="212121"/>
                <w:sz w:val="20"/>
              </w:rPr>
              <w:t>3679</w:t>
            </w:r>
          </w:p>
        </w:tc>
      </w:tr>
      <w:tr w:rsidR="002A153D" w14:paraId="5699CA9A" w14:textId="77777777">
        <w:trPr>
          <w:trHeight w:val="540"/>
        </w:trPr>
        <w:tc>
          <w:tcPr>
            <w:tcW w:w="4512" w:type="dxa"/>
          </w:tcPr>
          <w:p w14:paraId="6EACA603" w14:textId="77777777" w:rsidR="002A153D" w:rsidRDefault="00000000">
            <w:pPr>
              <w:pStyle w:val="TableParagraph"/>
            </w:pPr>
            <w:r>
              <w:t>Project Name</w:t>
            </w:r>
          </w:p>
        </w:tc>
        <w:tc>
          <w:tcPr>
            <w:tcW w:w="4507" w:type="dxa"/>
          </w:tcPr>
          <w:p w14:paraId="7069C0C4" w14:textId="77777777" w:rsidR="002A153D" w:rsidRDefault="00000000">
            <w:pPr>
              <w:pStyle w:val="TableParagraph"/>
              <w:ind w:left="105"/>
            </w:pPr>
            <w:r>
              <w:t>Project –</w:t>
            </w:r>
            <w:r>
              <w:rPr>
                <w:spacing w:val="-6"/>
              </w:rPr>
              <w:t xml:space="preserve"> </w:t>
            </w:r>
            <w:r>
              <w:t>Emerging methods</w:t>
            </w:r>
            <w:r>
              <w:rPr>
                <w:spacing w:val="-1"/>
              </w:rPr>
              <w:t xml:space="preserve"> </w:t>
            </w:r>
            <w:r>
              <w:t>for</w:t>
            </w:r>
            <w:r>
              <w:rPr>
                <w:spacing w:val="-3"/>
              </w:rPr>
              <w:t xml:space="preserve"> </w:t>
            </w:r>
            <w:r>
              <w:t>early</w:t>
            </w:r>
            <w:r>
              <w:rPr>
                <w:spacing w:val="-1"/>
              </w:rPr>
              <w:t xml:space="preserve"> </w:t>
            </w:r>
            <w:r>
              <w:t>detection</w:t>
            </w:r>
          </w:p>
          <w:p w14:paraId="24150CD3" w14:textId="77777777" w:rsidR="002A153D" w:rsidRDefault="00000000">
            <w:pPr>
              <w:pStyle w:val="TableParagraph"/>
              <w:spacing w:before="2" w:line="250" w:lineRule="exact"/>
              <w:ind w:left="105"/>
            </w:pPr>
            <w:r>
              <w:t>of</w:t>
            </w:r>
            <w:r>
              <w:rPr>
                <w:spacing w:val="-6"/>
              </w:rPr>
              <w:t xml:space="preserve"> </w:t>
            </w:r>
            <w:r>
              <w:t>fire</w:t>
            </w:r>
          </w:p>
        </w:tc>
      </w:tr>
      <w:tr w:rsidR="002A153D" w14:paraId="0DB1774D" w14:textId="77777777">
        <w:trPr>
          <w:trHeight w:val="265"/>
        </w:trPr>
        <w:tc>
          <w:tcPr>
            <w:tcW w:w="4512" w:type="dxa"/>
          </w:tcPr>
          <w:p w14:paraId="64FE4884" w14:textId="77777777" w:rsidR="002A153D" w:rsidRDefault="00000000">
            <w:pPr>
              <w:pStyle w:val="TableParagraph"/>
              <w:spacing w:line="245" w:lineRule="exact"/>
            </w:pPr>
            <w:r>
              <w:t>Maximum</w:t>
            </w:r>
            <w:r>
              <w:rPr>
                <w:spacing w:val="-4"/>
              </w:rPr>
              <w:t xml:space="preserve"> </w:t>
            </w:r>
            <w:r>
              <w:t>Marks</w:t>
            </w:r>
          </w:p>
        </w:tc>
        <w:tc>
          <w:tcPr>
            <w:tcW w:w="4507" w:type="dxa"/>
          </w:tcPr>
          <w:p w14:paraId="0A30D03D" w14:textId="77777777" w:rsidR="002A153D" w:rsidRDefault="00000000">
            <w:pPr>
              <w:pStyle w:val="TableParagraph"/>
              <w:spacing w:line="245" w:lineRule="exact"/>
              <w:ind w:left="105"/>
            </w:pPr>
            <w:r>
              <w:t>2</w:t>
            </w:r>
            <w:r>
              <w:rPr>
                <w:spacing w:val="-3"/>
              </w:rPr>
              <w:t xml:space="preserve"> </w:t>
            </w:r>
            <w:r>
              <w:t>Marks</w:t>
            </w:r>
          </w:p>
        </w:tc>
      </w:tr>
    </w:tbl>
    <w:p w14:paraId="6C3A6EDB" w14:textId="77777777" w:rsidR="002A153D" w:rsidRDefault="002A153D">
      <w:pPr>
        <w:pStyle w:val="BodyText"/>
        <w:rPr>
          <w:b/>
          <w:sz w:val="20"/>
        </w:rPr>
      </w:pPr>
    </w:p>
    <w:p w14:paraId="18BBB601" w14:textId="77777777" w:rsidR="002A153D" w:rsidRDefault="002A153D">
      <w:pPr>
        <w:pStyle w:val="BodyText"/>
        <w:spacing w:before="10"/>
        <w:rPr>
          <w:b/>
          <w:sz w:val="16"/>
        </w:rPr>
      </w:pPr>
    </w:p>
    <w:p w14:paraId="7442144F" w14:textId="77777777" w:rsidR="002A153D" w:rsidRDefault="00000000">
      <w:pPr>
        <w:spacing w:before="1"/>
        <w:ind w:left="100"/>
        <w:rPr>
          <w:b/>
        </w:rPr>
      </w:pPr>
      <w:r>
        <w:rPr>
          <w:b/>
        </w:rPr>
        <w:t>Proposed</w:t>
      </w:r>
      <w:r>
        <w:rPr>
          <w:b/>
          <w:spacing w:val="-3"/>
        </w:rPr>
        <w:t xml:space="preserve"> </w:t>
      </w:r>
      <w:r>
        <w:rPr>
          <w:b/>
        </w:rPr>
        <w:t>Solution</w:t>
      </w:r>
      <w:r>
        <w:rPr>
          <w:b/>
          <w:spacing w:val="-2"/>
        </w:rPr>
        <w:t xml:space="preserve"> </w:t>
      </w:r>
      <w:r>
        <w:rPr>
          <w:b/>
        </w:rPr>
        <w:t>Template:</w:t>
      </w:r>
    </w:p>
    <w:p w14:paraId="261213A3" w14:textId="77777777" w:rsidR="002A153D" w:rsidRDefault="00000000">
      <w:pPr>
        <w:pStyle w:val="BodyText"/>
        <w:spacing w:before="181"/>
        <w:ind w:left="100"/>
      </w:pPr>
      <w:r>
        <w:t>Project</w:t>
      </w:r>
      <w:r>
        <w:rPr>
          <w:spacing w:val="-1"/>
        </w:rPr>
        <w:t xml:space="preserve"> </w:t>
      </w:r>
      <w:r>
        <w:t>team</w:t>
      </w:r>
      <w:r>
        <w:rPr>
          <w:spacing w:val="-3"/>
        </w:rPr>
        <w:t xml:space="preserve"> </w:t>
      </w:r>
      <w:r>
        <w:t>shall</w:t>
      </w:r>
      <w:r>
        <w:rPr>
          <w:spacing w:val="-3"/>
        </w:rPr>
        <w:t xml:space="preserve"> </w:t>
      </w:r>
      <w:r>
        <w:t>fill</w:t>
      </w:r>
      <w:r>
        <w:rPr>
          <w:spacing w:val="-1"/>
        </w:rPr>
        <w:t xml:space="preserve"> </w:t>
      </w:r>
      <w:r>
        <w:t>the</w:t>
      </w:r>
      <w:r>
        <w:rPr>
          <w:spacing w:val="-3"/>
        </w:rPr>
        <w:t xml:space="preserve"> </w:t>
      </w:r>
      <w:r>
        <w:t>following</w:t>
      </w:r>
      <w:r>
        <w:rPr>
          <w:spacing w:val="-1"/>
        </w:rPr>
        <w:t xml:space="preserve"> </w:t>
      </w:r>
      <w:r>
        <w:t>information</w:t>
      </w:r>
      <w:r>
        <w:rPr>
          <w:spacing w:val="-3"/>
        </w:rPr>
        <w:t xml:space="preserve"> </w:t>
      </w:r>
      <w:r>
        <w:t>in</w:t>
      </w:r>
      <w:r>
        <w:rPr>
          <w:spacing w:val="-2"/>
        </w:rPr>
        <w:t xml:space="preserve"> </w:t>
      </w:r>
      <w:r>
        <w:t>proposed</w:t>
      </w:r>
      <w:r>
        <w:rPr>
          <w:spacing w:val="-2"/>
        </w:rPr>
        <w:t xml:space="preserve"> </w:t>
      </w:r>
      <w:r>
        <w:t>solution</w:t>
      </w:r>
      <w:r>
        <w:rPr>
          <w:spacing w:val="-3"/>
        </w:rPr>
        <w:t xml:space="preserve"> </w:t>
      </w:r>
      <w:r>
        <w:t>template.</w:t>
      </w:r>
    </w:p>
    <w:p w14:paraId="1E880E49" w14:textId="77777777" w:rsidR="002A153D" w:rsidRDefault="002A153D">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6"/>
      </w:tblGrid>
      <w:tr w:rsidR="002A153D" w14:paraId="7664D5AC" w14:textId="77777777">
        <w:trPr>
          <w:trHeight w:val="560"/>
        </w:trPr>
        <w:tc>
          <w:tcPr>
            <w:tcW w:w="900" w:type="dxa"/>
          </w:tcPr>
          <w:p w14:paraId="6498D797" w14:textId="77777777" w:rsidR="002A153D" w:rsidRDefault="00000000">
            <w:pPr>
              <w:pStyle w:val="TableParagraph"/>
              <w:spacing w:before="1"/>
              <w:rPr>
                <w:b/>
              </w:rPr>
            </w:pPr>
            <w:r>
              <w:rPr>
                <w:b/>
              </w:rPr>
              <w:t>S.</w:t>
            </w:r>
            <w:r>
              <w:rPr>
                <w:b/>
                <w:spacing w:val="2"/>
              </w:rPr>
              <w:t xml:space="preserve"> </w:t>
            </w:r>
            <w:r>
              <w:rPr>
                <w:b/>
              </w:rPr>
              <w:t>No.</w:t>
            </w:r>
          </w:p>
        </w:tc>
        <w:tc>
          <w:tcPr>
            <w:tcW w:w="3661" w:type="dxa"/>
          </w:tcPr>
          <w:p w14:paraId="5693AA39" w14:textId="77777777" w:rsidR="002A153D" w:rsidRDefault="00000000">
            <w:pPr>
              <w:pStyle w:val="TableParagraph"/>
              <w:spacing w:before="1"/>
              <w:rPr>
                <w:b/>
              </w:rPr>
            </w:pPr>
            <w:r>
              <w:rPr>
                <w:b/>
              </w:rPr>
              <w:t>Parameter</w:t>
            </w:r>
          </w:p>
        </w:tc>
        <w:tc>
          <w:tcPr>
            <w:tcW w:w="4506" w:type="dxa"/>
          </w:tcPr>
          <w:p w14:paraId="79F63BE6" w14:textId="77777777" w:rsidR="002A153D" w:rsidRDefault="00000000">
            <w:pPr>
              <w:pStyle w:val="TableParagraph"/>
              <w:spacing w:before="1"/>
              <w:ind w:left="106"/>
              <w:rPr>
                <w:b/>
              </w:rPr>
            </w:pPr>
            <w:r>
              <w:rPr>
                <w:b/>
              </w:rPr>
              <w:t>Description</w:t>
            </w:r>
          </w:p>
        </w:tc>
      </w:tr>
      <w:tr w:rsidR="002A153D" w14:paraId="551FAB0B" w14:textId="77777777">
        <w:trPr>
          <w:trHeight w:val="2955"/>
        </w:trPr>
        <w:tc>
          <w:tcPr>
            <w:tcW w:w="900" w:type="dxa"/>
          </w:tcPr>
          <w:p w14:paraId="15660FB6" w14:textId="77777777" w:rsidR="002A153D" w:rsidRDefault="00000000">
            <w:pPr>
              <w:pStyle w:val="TableParagraph"/>
              <w:spacing w:line="264" w:lineRule="exact"/>
              <w:ind w:left="373" w:right="308"/>
              <w:jc w:val="center"/>
            </w:pPr>
            <w:r>
              <w:t>1.</w:t>
            </w:r>
          </w:p>
        </w:tc>
        <w:tc>
          <w:tcPr>
            <w:tcW w:w="3661" w:type="dxa"/>
          </w:tcPr>
          <w:p w14:paraId="07758613" w14:textId="77777777" w:rsidR="002A153D" w:rsidRDefault="00000000">
            <w:pPr>
              <w:pStyle w:val="TableParagraph"/>
              <w:spacing w:line="242" w:lineRule="auto"/>
              <w:ind w:right="402"/>
            </w:pPr>
            <w:r>
              <w:rPr>
                <w:color w:val="212121"/>
              </w:rPr>
              <w:t>Problem</w:t>
            </w:r>
            <w:r>
              <w:rPr>
                <w:color w:val="212121"/>
                <w:spacing w:val="-4"/>
              </w:rPr>
              <w:t xml:space="preserve"> </w:t>
            </w:r>
            <w:r>
              <w:rPr>
                <w:color w:val="212121"/>
              </w:rPr>
              <w:t>Statement</w:t>
            </w:r>
            <w:r>
              <w:rPr>
                <w:color w:val="212121"/>
                <w:spacing w:val="-3"/>
              </w:rPr>
              <w:t xml:space="preserve"> </w:t>
            </w:r>
            <w:r>
              <w:rPr>
                <w:color w:val="212121"/>
              </w:rPr>
              <w:t>(Problem</w:t>
            </w:r>
            <w:r>
              <w:rPr>
                <w:color w:val="212121"/>
                <w:spacing w:val="-3"/>
              </w:rPr>
              <w:t xml:space="preserve"> </w:t>
            </w:r>
            <w:r>
              <w:rPr>
                <w:color w:val="212121"/>
              </w:rPr>
              <w:t>to</w:t>
            </w:r>
            <w:r>
              <w:rPr>
                <w:color w:val="212121"/>
                <w:spacing w:val="-5"/>
              </w:rPr>
              <w:t xml:space="preserve"> </w:t>
            </w:r>
            <w:r>
              <w:rPr>
                <w:color w:val="212121"/>
              </w:rPr>
              <w:t>be</w:t>
            </w:r>
            <w:r>
              <w:rPr>
                <w:color w:val="212121"/>
                <w:spacing w:val="-46"/>
              </w:rPr>
              <w:t xml:space="preserve"> </w:t>
            </w:r>
            <w:r>
              <w:rPr>
                <w:color w:val="212121"/>
              </w:rPr>
              <w:t>solved)</w:t>
            </w:r>
          </w:p>
        </w:tc>
        <w:tc>
          <w:tcPr>
            <w:tcW w:w="4506" w:type="dxa"/>
          </w:tcPr>
          <w:p w14:paraId="42A528EC" w14:textId="3E0B9DB5" w:rsidR="002A153D" w:rsidRPr="00545BE8" w:rsidRDefault="00545BE8">
            <w:pPr>
              <w:pStyle w:val="TableParagraph"/>
              <w:ind w:left="106" w:right="106"/>
            </w:pPr>
            <w:r w:rsidRPr="00545BE8">
              <w:rPr>
                <w:rFonts w:asciiTheme="minorHAnsi" w:hAnsiTheme="minorHAnsi" w:cstheme="minorHAnsi"/>
                <w:color w:val="333333"/>
                <w:shd w:val="clear" w:color="auto" w:fill="FFFFFF"/>
              </w:rPr>
              <w:t>Forest fires are occurring throughout the year with an increasing intensity in the summer and autumn periods. These events are mainly caused by the actions of humans, but different nature and environmental phenomena, like lightning strikes or spontaneous combustion of dried lea</w:t>
            </w:r>
            <w:r>
              <w:rPr>
                <w:rFonts w:asciiTheme="minorHAnsi" w:hAnsiTheme="minorHAnsi" w:cstheme="minorHAnsi"/>
                <w:color w:val="333333"/>
                <w:shd w:val="clear" w:color="auto" w:fill="FFFFFF"/>
              </w:rPr>
              <w:t>ves</w:t>
            </w:r>
            <w:r w:rsidRPr="00545BE8">
              <w:rPr>
                <w:rFonts w:asciiTheme="minorHAnsi" w:hAnsiTheme="minorHAnsi" w:cstheme="minorHAnsi"/>
                <w:color w:val="333333"/>
                <w:shd w:val="clear" w:color="auto" w:fill="FFFFFF"/>
              </w:rPr>
              <w:t xml:space="preserve"> or sawdust, can also be credited for their occurrence. Regardless of the reasons for the ignition of the forest fires, they usually cause devastating damage to both nature and humans. </w:t>
            </w:r>
            <w:r w:rsidR="00000000" w:rsidRPr="00545BE8">
              <w:rPr>
                <w:rFonts w:asciiTheme="minorHAnsi" w:hAnsiTheme="minorHAnsi" w:cstheme="minorHAnsi"/>
              </w:rPr>
              <w:t>This paper presents a</w:t>
            </w:r>
            <w:r w:rsidR="00000000" w:rsidRPr="00545BE8">
              <w:rPr>
                <w:rFonts w:asciiTheme="minorHAnsi" w:hAnsiTheme="minorHAnsi" w:cstheme="minorHAnsi"/>
                <w:spacing w:val="1"/>
              </w:rPr>
              <w:t xml:space="preserve"> </w:t>
            </w:r>
            <w:r w:rsidR="00000000" w:rsidRPr="00545BE8">
              <w:rPr>
                <w:rFonts w:asciiTheme="minorHAnsi" w:hAnsiTheme="minorHAnsi" w:cstheme="minorHAnsi"/>
              </w:rPr>
              <w:t>description and analysis of forest fire prediction</w:t>
            </w:r>
            <w:r w:rsidR="00000000" w:rsidRPr="00545BE8">
              <w:rPr>
                <w:rFonts w:asciiTheme="minorHAnsi" w:hAnsiTheme="minorHAnsi" w:cstheme="minorHAnsi"/>
                <w:spacing w:val="-47"/>
              </w:rPr>
              <w:t xml:space="preserve"> </w:t>
            </w:r>
            <w:r w:rsidR="00000000" w:rsidRPr="00545BE8">
              <w:rPr>
                <w:rFonts w:asciiTheme="minorHAnsi" w:hAnsiTheme="minorHAnsi" w:cstheme="minorHAnsi"/>
              </w:rPr>
              <w:t>methods</w:t>
            </w:r>
            <w:r w:rsidR="00000000" w:rsidRPr="00545BE8">
              <w:rPr>
                <w:rFonts w:asciiTheme="minorHAnsi" w:hAnsiTheme="minorHAnsi" w:cstheme="minorHAnsi"/>
                <w:spacing w:val="-5"/>
              </w:rPr>
              <w:t xml:space="preserve"> </w:t>
            </w:r>
            <w:r w:rsidR="00000000" w:rsidRPr="00545BE8">
              <w:rPr>
                <w:rFonts w:asciiTheme="minorHAnsi" w:hAnsiTheme="minorHAnsi" w:cstheme="minorHAnsi"/>
              </w:rPr>
              <w:t>based</w:t>
            </w:r>
            <w:r w:rsidR="00000000" w:rsidRPr="00545BE8">
              <w:rPr>
                <w:rFonts w:asciiTheme="minorHAnsi" w:hAnsiTheme="minorHAnsi" w:cstheme="minorHAnsi"/>
                <w:spacing w:val="-2"/>
              </w:rPr>
              <w:t xml:space="preserve"> </w:t>
            </w:r>
            <w:r w:rsidR="00000000" w:rsidRPr="00545BE8">
              <w:rPr>
                <w:rFonts w:asciiTheme="minorHAnsi" w:hAnsiTheme="minorHAnsi" w:cstheme="minorHAnsi"/>
              </w:rPr>
              <w:t>on</w:t>
            </w:r>
            <w:r w:rsidR="00000000" w:rsidRPr="00545BE8">
              <w:rPr>
                <w:rFonts w:asciiTheme="minorHAnsi" w:hAnsiTheme="minorHAnsi" w:cstheme="minorHAnsi"/>
                <w:spacing w:val="-3"/>
              </w:rPr>
              <w:t xml:space="preserve"> </w:t>
            </w:r>
            <w:r w:rsidR="00000000" w:rsidRPr="00545BE8">
              <w:rPr>
                <w:rFonts w:asciiTheme="minorHAnsi" w:hAnsiTheme="minorHAnsi" w:cstheme="minorHAnsi"/>
              </w:rPr>
              <w:t>artificial</w:t>
            </w:r>
            <w:r w:rsidR="00000000" w:rsidRPr="00545BE8">
              <w:rPr>
                <w:rFonts w:asciiTheme="minorHAnsi" w:hAnsiTheme="minorHAnsi" w:cstheme="minorHAnsi"/>
                <w:spacing w:val="-2"/>
              </w:rPr>
              <w:t xml:space="preserve"> </w:t>
            </w:r>
            <w:r w:rsidR="00000000" w:rsidRPr="00545BE8">
              <w:rPr>
                <w:rFonts w:asciiTheme="minorHAnsi" w:hAnsiTheme="minorHAnsi" w:cstheme="minorHAnsi"/>
              </w:rPr>
              <w:t>intelligence.</w:t>
            </w:r>
            <w:r w:rsidR="00000000" w:rsidRPr="00545BE8">
              <w:rPr>
                <w:rFonts w:asciiTheme="minorHAnsi" w:hAnsiTheme="minorHAnsi" w:cstheme="minorHAnsi"/>
                <w:spacing w:val="-2"/>
              </w:rPr>
              <w:t xml:space="preserve"> </w:t>
            </w:r>
            <w:r w:rsidR="00000000" w:rsidRPr="00545BE8">
              <w:rPr>
                <w:rFonts w:asciiTheme="minorHAnsi" w:hAnsiTheme="minorHAnsi" w:cstheme="minorHAnsi"/>
              </w:rPr>
              <w:t>A</w:t>
            </w:r>
            <w:r w:rsidR="00000000" w:rsidRPr="00545BE8">
              <w:rPr>
                <w:rFonts w:asciiTheme="minorHAnsi" w:hAnsiTheme="minorHAnsi" w:cstheme="minorHAnsi"/>
                <w:spacing w:val="-6"/>
              </w:rPr>
              <w:t xml:space="preserve"> </w:t>
            </w:r>
            <w:r w:rsidR="00000000" w:rsidRPr="00545BE8">
              <w:rPr>
                <w:rFonts w:asciiTheme="minorHAnsi" w:hAnsiTheme="minorHAnsi" w:cstheme="minorHAnsi"/>
              </w:rPr>
              <w:t>novel</w:t>
            </w:r>
            <w:r w:rsidR="00000000" w:rsidRPr="00545BE8">
              <w:rPr>
                <w:rFonts w:asciiTheme="minorHAnsi" w:hAnsiTheme="minorHAnsi" w:cstheme="minorHAnsi"/>
                <w:spacing w:val="-46"/>
              </w:rPr>
              <w:t xml:space="preserve"> </w:t>
            </w:r>
            <w:r w:rsidR="00000000" w:rsidRPr="00545BE8">
              <w:rPr>
                <w:rFonts w:asciiTheme="minorHAnsi" w:hAnsiTheme="minorHAnsi" w:cstheme="minorHAnsi"/>
              </w:rPr>
              <w:t>forest fire risk prediction algorithm, based on</w:t>
            </w:r>
            <w:r w:rsidR="00000000" w:rsidRPr="00545BE8">
              <w:rPr>
                <w:rFonts w:asciiTheme="minorHAnsi" w:hAnsiTheme="minorHAnsi" w:cstheme="minorHAnsi"/>
                <w:spacing w:val="1"/>
              </w:rPr>
              <w:t xml:space="preserve"> </w:t>
            </w:r>
            <w:r w:rsidR="00000000" w:rsidRPr="00545BE8">
              <w:rPr>
                <w:rFonts w:asciiTheme="minorHAnsi" w:hAnsiTheme="minorHAnsi" w:cstheme="minorHAnsi"/>
              </w:rPr>
              <w:t>support</w:t>
            </w:r>
            <w:r w:rsidR="00000000" w:rsidRPr="00545BE8">
              <w:rPr>
                <w:rFonts w:asciiTheme="minorHAnsi" w:hAnsiTheme="minorHAnsi" w:cstheme="minorHAnsi"/>
                <w:spacing w:val="-1"/>
              </w:rPr>
              <w:t xml:space="preserve"> </w:t>
            </w:r>
            <w:r w:rsidR="00000000" w:rsidRPr="00545BE8">
              <w:rPr>
                <w:rFonts w:asciiTheme="minorHAnsi" w:hAnsiTheme="minorHAnsi" w:cstheme="minorHAnsi"/>
              </w:rPr>
              <w:t>vector</w:t>
            </w:r>
            <w:r w:rsidR="00000000" w:rsidRPr="00545BE8">
              <w:rPr>
                <w:rFonts w:asciiTheme="minorHAnsi" w:hAnsiTheme="minorHAnsi" w:cstheme="minorHAnsi"/>
                <w:spacing w:val="-1"/>
              </w:rPr>
              <w:t xml:space="preserve"> </w:t>
            </w:r>
            <w:r w:rsidR="00000000" w:rsidRPr="00545BE8">
              <w:rPr>
                <w:rFonts w:asciiTheme="minorHAnsi" w:hAnsiTheme="minorHAnsi" w:cstheme="minorHAnsi"/>
              </w:rPr>
              <w:t>machines,</w:t>
            </w:r>
            <w:r w:rsidR="00000000" w:rsidRPr="00545BE8">
              <w:rPr>
                <w:rFonts w:asciiTheme="minorHAnsi" w:hAnsiTheme="minorHAnsi" w:cstheme="minorHAnsi"/>
                <w:spacing w:val="-1"/>
              </w:rPr>
              <w:t xml:space="preserve"> </w:t>
            </w:r>
            <w:r w:rsidR="00000000" w:rsidRPr="00545BE8">
              <w:rPr>
                <w:rFonts w:asciiTheme="minorHAnsi" w:hAnsiTheme="minorHAnsi" w:cstheme="minorHAnsi"/>
              </w:rPr>
              <w:t>is</w:t>
            </w:r>
            <w:r w:rsidR="00000000" w:rsidRPr="00545BE8">
              <w:rPr>
                <w:rFonts w:asciiTheme="minorHAnsi" w:hAnsiTheme="minorHAnsi" w:cstheme="minorHAnsi"/>
                <w:spacing w:val="-2"/>
              </w:rPr>
              <w:t xml:space="preserve"> </w:t>
            </w:r>
            <w:r w:rsidR="00000000" w:rsidRPr="00545BE8">
              <w:rPr>
                <w:rFonts w:asciiTheme="minorHAnsi" w:hAnsiTheme="minorHAnsi" w:cstheme="minorHAnsi"/>
              </w:rPr>
              <w:t>presented.</w:t>
            </w:r>
          </w:p>
        </w:tc>
      </w:tr>
      <w:tr w:rsidR="002A153D" w14:paraId="1F622C89" w14:textId="77777777">
        <w:trPr>
          <w:trHeight w:val="2205"/>
        </w:trPr>
        <w:tc>
          <w:tcPr>
            <w:tcW w:w="900" w:type="dxa"/>
          </w:tcPr>
          <w:p w14:paraId="3AF19F83" w14:textId="77777777" w:rsidR="002A153D" w:rsidRDefault="00000000">
            <w:pPr>
              <w:pStyle w:val="TableParagraph"/>
              <w:spacing w:line="264" w:lineRule="exact"/>
              <w:ind w:left="373" w:right="308"/>
              <w:jc w:val="center"/>
            </w:pPr>
            <w:r>
              <w:t>2.</w:t>
            </w:r>
          </w:p>
        </w:tc>
        <w:tc>
          <w:tcPr>
            <w:tcW w:w="3661" w:type="dxa"/>
          </w:tcPr>
          <w:p w14:paraId="62812840" w14:textId="77777777" w:rsidR="002A153D" w:rsidRDefault="00000000">
            <w:pPr>
              <w:pStyle w:val="TableParagraph"/>
              <w:spacing w:line="264" w:lineRule="exact"/>
            </w:pPr>
            <w:r>
              <w:rPr>
                <w:color w:val="212121"/>
              </w:rPr>
              <w:t>Idea</w:t>
            </w:r>
            <w:r>
              <w:rPr>
                <w:color w:val="212121"/>
                <w:spacing w:val="-3"/>
              </w:rPr>
              <w:t xml:space="preserve"> </w:t>
            </w:r>
            <w:r>
              <w:rPr>
                <w:color w:val="212121"/>
              </w:rPr>
              <w:t>/</w:t>
            </w:r>
            <w:r>
              <w:rPr>
                <w:color w:val="212121"/>
                <w:spacing w:val="-2"/>
              </w:rPr>
              <w:t xml:space="preserve"> </w:t>
            </w:r>
            <w:r>
              <w:rPr>
                <w:color w:val="212121"/>
              </w:rPr>
              <w:t>Solution</w:t>
            </w:r>
            <w:r>
              <w:rPr>
                <w:color w:val="212121"/>
                <w:spacing w:val="-3"/>
              </w:rPr>
              <w:t xml:space="preserve"> </w:t>
            </w:r>
            <w:r>
              <w:rPr>
                <w:color w:val="212121"/>
              </w:rPr>
              <w:t>description</w:t>
            </w:r>
          </w:p>
        </w:tc>
        <w:tc>
          <w:tcPr>
            <w:tcW w:w="4506" w:type="dxa"/>
          </w:tcPr>
          <w:p w14:paraId="001F3BA0" w14:textId="4F07D633" w:rsidR="00545BE8" w:rsidRDefault="00000000" w:rsidP="00545BE8">
            <w:pPr>
              <w:pStyle w:val="TableParagraph"/>
              <w:numPr>
                <w:ilvl w:val="0"/>
                <w:numId w:val="2"/>
              </w:numPr>
              <w:tabs>
                <w:tab w:val="left" w:pos="826"/>
                <w:tab w:val="left" w:pos="827"/>
              </w:tabs>
              <w:spacing w:line="279" w:lineRule="exact"/>
              <w:ind w:hanging="361"/>
            </w:pPr>
            <w:r>
              <w:t>Avoid</w:t>
            </w:r>
            <w:r>
              <w:rPr>
                <w:spacing w:val="-4"/>
              </w:rPr>
              <w:t xml:space="preserve"> </w:t>
            </w:r>
            <w:r>
              <w:t>burning</w:t>
            </w:r>
            <w:r>
              <w:rPr>
                <w:spacing w:val="-3"/>
              </w:rPr>
              <w:t xml:space="preserve"> </w:t>
            </w:r>
            <w:r>
              <w:t>wastes</w:t>
            </w:r>
            <w:r>
              <w:rPr>
                <w:spacing w:val="-2"/>
              </w:rPr>
              <w:t xml:space="preserve"> </w:t>
            </w:r>
            <w:r>
              <w:t>around</w:t>
            </w:r>
            <w:r>
              <w:rPr>
                <w:spacing w:val="-4"/>
              </w:rPr>
              <w:t xml:space="preserve"> </w:t>
            </w:r>
            <w:r>
              <w:t>dry</w:t>
            </w:r>
            <w:r>
              <w:rPr>
                <w:spacing w:val="-3"/>
              </w:rPr>
              <w:t xml:space="preserve"> </w:t>
            </w:r>
            <w:r>
              <w:t>grass.</w:t>
            </w:r>
          </w:p>
          <w:p w14:paraId="7AB142F5" w14:textId="2D795CC8" w:rsidR="00545BE8" w:rsidRPr="00545BE8" w:rsidRDefault="00545BE8" w:rsidP="00545BE8">
            <w:pPr>
              <w:pStyle w:val="TableParagraph"/>
              <w:numPr>
                <w:ilvl w:val="0"/>
                <w:numId w:val="2"/>
              </w:numPr>
              <w:tabs>
                <w:tab w:val="left" w:pos="826"/>
                <w:tab w:val="left" w:pos="827"/>
              </w:tabs>
              <w:spacing w:line="279" w:lineRule="exact"/>
              <w:ind w:hanging="361"/>
            </w:pPr>
            <w:r>
              <w:t>Don’t set off pyrotechnics.</w:t>
            </w:r>
          </w:p>
          <w:p w14:paraId="510D579B" w14:textId="77777777" w:rsidR="002A153D" w:rsidRDefault="00000000">
            <w:pPr>
              <w:pStyle w:val="TableParagraph"/>
              <w:numPr>
                <w:ilvl w:val="0"/>
                <w:numId w:val="2"/>
              </w:numPr>
              <w:tabs>
                <w:tab w:val="left" w:pos="826"/>
                <w:tab w:val="left" w:pos="827"/>
              </w:tabs>
              <w:spacing w:line="280" w:lineRule="exact"/>
              <w:ind w:hanging="361"/>
            </w:pPr>
            <w:r>
              <w:t>Don't</w:t>
            </w:r>
            <w:r>
              <w:rPr>
                <w:spacing w:val="-2"/>
              </w:rPr>
              <w:t xml:space="preserve"> </w:t>
            </w:r>
            <w:r>
              <w:t>start</w:t>
            </w:r>
            <w:r>
              <w:rPr>
                <w:spacing w:val="-1"/>
              </w:rPr>
              <w:t xml:space="preserve"> </w:t>
            </w:r>
            <w:r>
              <w:t>a</w:t>
            </w:r>
            <w:r>
              <w:rPr>
                <w:spacing w:val="-4"/>
              </w:rPr>
              <w:t xml:space="preserve"> </w:t>
            </w:r>
            <w:r>
              <w:t>fire</w:t>
            </w:r>
            <w:r>
              <w:rPr>
                <w:spacing w:val="-2"/>
              </w:rPr>
              <w:t xml:space="preserve"> </w:t>
            </w:r>
            <w:r>
              <w:t>on</w:t>
            </w:r>
            <w:r>
              <w:rPr>
                <w:spacing w:val="-3"/>
              </w:rPr>
              <w:t xml:space="preserve"> </w:t>
            </w:r>
            <w:r>
              <w:t>a</w:t>
            </w:r>
            <w:r>
              <w:rPr>
                <w:spacing w:val="-4"/>
              </w:rPr>
              <w:t xml:space="preserve"> </w:t>
            </w:r>
            <w:r>
              <w:t>windy</w:t>
            </w:r>
            <w:r>
              <w:rPr>
                <w:spacing w:val="-2"/>
              </w:rPr>
              <w:t xml:space="preserve"> </w:t>
            </w:r>
            <w:r>
              <w:t>day.</w:t>
            </w:r>
          </w:p>
          <w:p w14:paraId="07E6A7BC" w14:textId="15922B69" w:rsidR="002A153D" w:rsidRDefault="00000000">
            <w:pPr>
              <w:pStyle w:val="TableParagraph"/>
              <w:numPr>
                <w:ilvl w:val="0"/>
                <w:numId w:val="2"/>
              </w:numPr>
              <w:tabs>
                <w:tab w:val="left" w:pos="826"/>
                <w:tab w:val="left" w:pos="827"/>
              </w:tabs>
              <w:spacing w:line="280" w:lineRule="exact"/>
              <w:ind w:hanging="361"/>
            </w:pPr>
            <w:r>
              <w:t>Use</w:t>
            </w:r>
            <w:r>
              <w:rPr>
                <w:spacing w:val="-2"/>
              </w:rPr>
              <w:t xml:space="preserve"> </w:t>
            </w:r>
            <w:r>
              <w:t>a</w:t>
            </w:r>
            <w:r>
              <w:rPr>
                <w:spacing w:val="-3"/>
              </w:rPr>
              <w:t xml:space="preserve"> </w:t>
            </w:r>
            <w:r>
              <w:t>can</w:t>
            </w:r>
            <w:r>
              <w:rPr>
                <w:spacing w:val="-3"/>
              </w:rPr>
              <w:t xml:space="preserve"> </w:t>
            </w:r>
            <w:r>
              <w:t>or</w:t>
            </w:r>
            <w:r>
              <w:rPr>
                <w:spacing w:val="-2"/>
              </w:rPr>
              <w:t xml:space="preserve"> </w:t>
            </w:r>
            <w:r>
              <w:t>fire</w:t>
            </w:r>
            <w:r>
              <w:rPr>
                <w:spacing w:val="-2"/>
              </w:rPr>
              <w:t xml:space="preserve"> </w:t>
            </w:r>
            <w:r>
              <w:t>pit.</w:t>
            </w:r>
          </w:p>
          <w:p w14:paraId="23982001" w14:textId="5247F470" w:rsidR="00545BE8" w:rsidRDefault="00545BE8">
            <w:pPr>
              <w:pStyle w:val="TableParagraph"/>
              <w:numPr>
                <w:ilvl w:val="0"/>
                <w:numId w:val="2"/>
              </w:numPr>
              <w:tabs>
                <w:tab w:val="left" w:pos="826"/>
                <w:tab w:val="left" w:pos="827"/>
              </w:tabs>
              <w:spacing w:line="280" w:lineRule="exact"/>
              <w:ind w:hanging="361"/>
            </w:pPr>
            <w:r>
              <w:t>Carefully dispose of smoking material.</w:t>
            </w:r>
          </w:p>
          <w:p w14:paraId="36BD8348" w14:textId="77777777" w:rsidR="002A153D" w:rsidRDefault="00000000">
            <w:pPr>
              <w:pStyle w:val="TableParagraph"/>
              <w:numPr>
                <w:ilvl w:val="0"/>
                <w:numId w:val="2"/>
              </w:numPr>
              <w:tabs>
                <w:tab w:val="left" w:pos="826"/>
                <w:tab w:val="left" w:pos="827"/>
              </w:tabs>
              <w:ind w:right="1242"/>
            </w:pPr>
            <w:r>
              <w:t>Don't</w:t>
            </w:r>
            <w:r>
              <w:rPr>
                <w:spacing w:val="-5"/>
              </w:rPr>
              <w:t xml:space="preserve"> </w:t>
            </w:r>
            <w:r>
              <w:t>throw</w:t>
            </w:r>
            <w:r>
              <w:rPr>
                <w:spacing w:val="-8"/>
              </w:rPr>
              <w:t xml:space="preserve"> </w:t>
            </w:r>
            <w:r>
              <w:t>explosives</w:t>
            </w:r>
            <w:r>
              <w:rPr>
                <w:spacing w:val="-6"/>
              </w:rPr>
              <w:t xml:space="preserve"> </w:t>
            </w:r>
            <w:r>
              <w:t>and</w:t>
            </w:r>
            <w:r>
              <w:rPr>
                <w:spacing w:val="-47"/>
              </w:rPr>
              <w:t xml:space="preserve"> </w:t>
            </w:r>
            <w:r>
              <w:t>combustibles</w:t>
            </w:r>
            <w:r>
              <w:rPr>
                <w:spacing w:val="-5"/>
              </w:rPr>
              <w:t xml:space="preserve"> </w:t>
            </w:r>
            <w:r>
              <w:t>into</w:t>
            </w:r>
            <w:r>
              <w:rPr>
                <w:spacing w:val="-4"/>
              </w:rPr>
              <w:t xml:space="preserve"> </w:t>
            </w:r>
            <w:r>
              <w:t>the</w:t>
            </w:r>
            <w:r>
              <w:rPr>
                <w:spacing w:val="-3"/>
              </w:rPr>
              <w:t xml:space="preserve"> </w:t>
            </w:r>
            <w:r>
              <w:t>fire.</w:t>
            </w:r>
          </w:p>
        </w:tc>
      </w:tr>
      <w:tr w:rsidR="002A153D" w14:paraId="0D60B3AB" w14:textId="77777777">
        <w:trPr>
          <w:trHeight w:val="2150"/>
        </w:trPr>
        <w:tc>
          <w:tcPr>
            <w:tcW w:w="900" w:type="dxa"/>
          </w:tcPr>
          <w:p w14:paraId="14535345" w14:textId="77777777" w:rsidR="002A153D" w:rsidRDefault="00000000">
            <w:pPr>
              <w:pStyle w:val="TableParagraph"/>
              <w:ind w:left="373" w:right="308"/>
              <w:jc w:val="center"/>
            </w:pPr>
            <w:r>
              <w:t>3.</w:t>
            </w:r>
          </w:p>
        </w:tc>
        <w:tc>
          <w:tcPr>
            <w:tcW w:w="3661" w:type="dxa"/>
          </w:tcPr>
          <w:p w14:paraId="5BAE4D30" w14:textId="77777777" w:rsidR="002A153D" w:rsidRDefault="00000000">
            <w:pPr>
              <w:pStyle w:val="TableParagraph"/>
            </w:pPr>
            <w:r>
              <w:rPr>
                <w:color w:val="212121"/>
              </w:rPr>
              <w:t>Novelty</w:t>
            </w:r>
            <w:r>
              <w:rPr>
                <w:color w:val="212121"/>
                <w:spacing w:val="-4"/>
              </w:rPr>
              <w:t xml:space="preserve"> </w:t>
            </w:r>
            <w:r>
              <w:rPr>
                <w:color w:val="212121"/>
              </w:rPr>
              <w:t>/</w:t>
            </w:r>
            <w:r>
              <w:rPr>
                <w:color w:val="212121"/>
                <w:spacing w:val="-2"/>
              </w:rPr>
              <w:t xml:space="preserve"> </w:t>
            </w:r>
            <w:r>
              <w:rPr>
                <w:color w:val="212121"/>
              </w:rPr>
              <w:t>Uniqueness</w:t>
            </w:r>
          </w:p>
        </w:tc>
        <w:tc>
          <w:tcPr>
            <w:tcW w:w="4506" w:type="dxa"/>
          </w:tcPr>
          <w:p w14:paraId="48D42372" w14:textId="77777777" w:rsidR="002A153D" w:rsidRDefault="00000000">
            <w:pPr>
              <w:pStyle w:val="TableParagraph"/>
              <w:ind w:left="106" w:right="160"/>
            </w:pPr>
            <w:r>
              <w:t>Whenever you smoke, douse your butts with</w:t>
            </w:r>
            <w:r>
              <w:rPr>
                <w:spacing w:val="1"/>
              </w:rPr>
              <w:t xml:space="preserve"> </w:t>
            </w:r>
            <w:r>
              <w:t>water</w:t>
            </w:r>
            <w:r>
              <w:rPr>
                <w:spacing w:val="-4"/>
              </w:rPr>
              <w:t xml:space="preserve"> </w:t>
            </w:r>
            <w:r>
              <w:t>and</w:t>
            </w:r>
            <w:r>
              <w:rPr>
                <w:spacing w:val="-4"/>
              </w:rPr>
              <w:t xml:space="preserve"> </w:t>
            </w:r>
            <w:r>
              <w:t>place</w:t>
            </w:r>
            <w:r>
              <w:rPr>
                <w:spacing w:val="-1"/>
              </w:rPr>
              <w:t xml:space="preserve"> </w:t>
            </w:r>
            <w:r>
              <w:t>them</w:t>
            </w:r>
            <w:r>
              <w:rPr>
                <w:spacing w:val="-3"/>
              </w:rPr>
              <w:t xml:space="preserve"> </w:t>
            </w:r>
            <w:r>
              <w:t>in</w:t>
            </w:r>
            <w:r>
              <w:rPr>
                <w:spacing w:val="-3"/>
              </w:rPr>
              <w:t xml:space="preserve"> </w:t>
            </w:r>
            <w:r>
              <w:t>a</w:t>
            </w:r>
            <w:r>
              <w:rPr>
                <w:spacing w:val="-2"/>
              </w:rPr>
              <w:t xml:space="preserve"> </w:t>
            </w:r>
            <w:r>
              <w:t>fire-proof</w:t>
            </w:r>
            <w:r>
              <w:rPr>
                <w:spacing w:val="-5"/>
              </w:rPr>
              <w:t xml:space="preserve"> </w:t>
            </w:r>
            <w:r>
              <w:t>container</w:t>
            </w:r>
            <w:r>
              <w:rPr>
                <w:spacing w:val="-47"/>
              </w:rPr>
              <w:t xml:space="preserve"> </w:t>
            </w:r>
            <w:r>
              <w:t>to safely dispose of after you’re sure they’ve</w:t>
            </w:r>
            <w:r>
              <w:rPr>
                <w:spacing w:val="1"/>
              </w:rPr>
              <w:t xml:space="preserve"> </w:t>
            </w:r>
            <w:r>
              <w:t>gone out. And whatever you do, don’t toss</w:t>
            </w:r>
            <w:r>
              <w:rPr>
                <w:spacing w:val="1"/>
              </w:rPr>
              <w:t xml:space="preserve"> </w:t>
            </w:r>
            <w:r>
              <w:t>them</w:t>
            </w:r>
            <w:r>
              <w:rPr>
                <w:spacing w:val="-1"/>
              </w:rPr>
              <w:t xml:space="preserve"> </w:t>
            </w:r>
            <w:r>
              <w:t>on</w:t>
            </w:r>
            <w:r>
              <w:rPr>
                <w:spacing w:val="-1"/>
              </w:rPr>
              <w:t xml:space="preserve"> </w:t>
            </w:r>
            <w:r>
              <w:t>the ground.</w:t>
            </w:r>
          </w:p>
        </w:tc>
      </w:tr>
      <w:tr w:rsidR="002A153D" w14:paraId="5A9C6395" w14:textId="77777777">
        <w:trPr>
          <w:trHeight w:val="815"/>
        </w:trPr>
        <w:tc>
          <w:tcPr>
            <w:tcW w:w="900" w:type="dxa"/>
          </w:tcPr>
          <w:p w14:paraId="51D96623" w14:textId="77777777" w:rsidR="002A153D" w:rsidRDefault="00000000">
            <w:pPr>
              <w:pStyle w:val="TableParagraph"/>
              <w:spacing w:line="264" w:lineRule="exact"/>
              <w:ind w:left="373" w:right="308"/>
              <w:jc w:val="center"/>
            </w:pPr>
            <w:r>
              <w:t>4.</w:t>
            </w:r>
          </w:p>
        </w:tc>
        <w:tc>
          <w:tcPr>
            <w:tcW w:w="3661" w:type="dxa"/>
          </w:tcPr>
          <w:p w14:paraId="1C301D57" w14:textId="77777777" w:rsidR="002A153D" w:rsidRDefault="00000000">
            <w:pPr>
              <w:pStyle w:val="TableParagraph"/>
              <w:spacing w:line="264" w:lineRule="exact"/>
            </w:pPr>
            <w:r>
              <w:rPr>
                <w:color w:val="212121"/>
              </w:rPr>
              <w:t>Social</w:t>
            </w:r>
            <w:r>
              <w:rPr>
                <w:color w:val="212121"/>
                <w:spacing w:val="-3"/>
              </w:rPr>
              <w:t xml:space="preserve"> </w:t>
            </w:r>
            <w:r>
              <w:rPr>
                <w:color w:val="212121"/>
              </w:rPr>
              <w:t>Impact</w:t>
            </w:r>
            <w:r>
              <w:rPr>
                <w:color w:val="212121"/>
                <w:spacing w:val="-1"/>
              </w:rPr>
              <w:t xml:space="preserve"> </w:t>
            </w:r>
            <w:r>
              <w:rPr>
                <w:color w:val="212121"/>
              </w:rPr>
              <w:t>/</w:t>
            </w:r>
            <w:r>
              <w:rPr>
                <w:color w:val="212121"/>
                <w:spacing w:val="-3"/>
              </w:rPr>
              <w:t xml:space="preserve"> </w:t>
            </w:r>
            <w:r>
              <w:rPr>
                <w:color w:val="212121"/>
              </w:rPr>
              <w:t>Customer</w:t>
            </w:r>
            <w:r>
              <w:rPr>
                <w:color w:val="212121"/>
                <w:spacing w:val="-4"/>
              </w:rPr>
              <w:t xml:space="preserve"> </w:t>
            </w:r>
            <w:r>
              <w:rPr>
                <w:color w:val="212121"/>
              </w:rPr>
              <w:t>Satisfaction</w:t>
            </w:r>
          </w:p>
        </w:tc>
        <w:tc>
          <w:tcPr>
            <w:tcW w:w="4506" w:type="dxa"/>
          </w:tcPr>
          <w:p w14:paraId="7CE25729" w14:textId="77777777" w:rsidR="002A153D" w:rsidRDefault="00000000">
            <w:pPr>
              <w:pStyle w:val="TableParagraph"/>
              <w:spacing w:line="242" w:lineRule="auto"/>
              <w:ind w:left="106" w:right="160"/>
            </w:pPr>
            <w:r>
              <w:t>Forest fires cause a loss of natural resources,</w:t>
            </w:r>
            <w:r>
              <w:rPr>
                <w:spacing w:val="1"/>
              </w:rPr>
              <w:t xml:space="preserve"> </w:t>
            </w:r>
            <w:r>
              <w:t>depleting</w:t>
            </w:r>
            <w:r>
              <w:rPr>
                <w:spacing w:val="-1"/>
              </w:rPr>
              <w:t xml:space="preserve"> </w:t>
            </w:r>
            <w:r>
              <w:t>of</w:t>
            </w:r>
            <w:r>
              <w:rPr>
                <w:spacing w:val="-5"/>
              </w:rPr>
              <w:t xml:space="preserve"> </w:t>
            </w:r>
            <w:r>
              <w:t>soil</w:t>
            </w:r>
            <w:r>
              <w:rPr>
                <w:spacing w:val="-3"/>
              </w:rPr>
              <w:t xml:space="preserve"> </w:t>
            </w:r>
            <w:r>
              <w:t>biomass</w:t>
            </w:r>
            <w:r>
              <w:rPr>
                <w:spacing w:val="-3"/>
              </w:rPr>
              <w:t xml:space="preserve"> </w:t>
            </w:r>
            <w:r>
              <w:t>resulting</w:t>
            </w:r>
            <w:r>
              <w:rPr>
                <w:spacing w:val="-1"/>
              </w:rPr>
              <w:t xml:space="preserve"> </w:t>
            </w:r>
            <w:r>
              <w:t>in</w:t>
            </w:r>
            <w:r>
              <w:rPr>
                <w:spacing w:val="-3"/>
              </w:rPr>
              <w:t xml:space="preserve"> </w:t>
            </w:r>
            <w:r>
              <w:t>the</w:t>
            </w:r>
            <w:r>
              <w:rPr>
                <w:spacing w:val="-2"/>
              </w:rPr>
              <w:t xml:space="preserve"> </w:t>
            </w:r>
            <w:r>
              <w:t>loss</w:t>
            </w:r>
            <w:r>
              <w:rPr>
                <w:spacing w:val="-4"/>
              </w:rPr>
              <w:t xml:space="preserve"> </w:t>
            </w:r>
            <w:r>
              <w:t>of</w:t>
            </w:r>
          </w:p>
          <w:p w14:paraId="1236C7D1" w14:textId="77777777" w:rsidR="002A153D" w:rsidRDefault="00000000">
            <w:pPr>
              <w:pStyle w:val="TableParagraph"/>
              <w:spacing w:line="258" w:lineRule="exact"/>
              <w:ind w:left="106"/>
            </w:pPr>
            <w:r>
              <w:t>various</w:t>
            </w:r>
            <w:r>
              <w:rPr>
                <w:spacing w:val="-5"/>
              </w:rPr>
              <w:t xml:space="preserve"> </w:t>
            </w:r>
            <w:r>
              <w:t>mobile</w:t>
            </w:r>
            <w:r>
              <w:rPr>
                <w:spacing w:val="-3"/>
              </w:rPr>
              <w:t xml:space="preserve"> </w:t>
            </w:r>
            <w:r>
              <w:t>nutrient</w:t>
            </w:r>
          </w:p>
        </w:tc>
      </w:tr>
    </w:tbl>
    <w:p w14:paraId="3CA52FFC" w14:textId="77777777" w:rsidR="002A153D" w:rsidRDefault="002A153D">
      <w:pPr>
        <w:spacing w:line="258" w:lineRule="exact"/>
        <w:sectPr w:rsidR="002A153D">
          <w:type w:val="continuous"/>
          <w:pgSz w:w="11910" w:h="16840"/>
          <w:pgMar w:top="132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6"/>
      </w:tblGrid>
      <w:tr w:rsidR="002A153D" w14:paraId="74ADB9D8" w14:textId="77777777">
        <w:trPr>
          <w:trHeight w:val="840"/>
        </w:trPr>
        <w:tc>
          <w:tcPr>
            <w:tcW w:w="900" w:type="dxa"/>
          </w:tcPr>
          <w:p w14:paraId="282E9CC2" w14:textId="77777777" w:rsidR="002A153D" w:rsidRDefault="00000000">
            <w:pPr>
              <w:pStyle w:val="TableParagraph"/>
              <w:spacing w:line="260" w:lineRule="exact"/>
              <w:ind w:left="0" w:right="328"/>
              <w:jc w:val="right"/>
            </w:pPr>
            <w:r>
              <w:lastRenderedPageBreak/>
              <w:t>5.</w:t>
            </w:r>
          </w:p>
        </w:tc>
        <w:tc>
          <w:tcPr>
            <w:tcW w:w="3661" w:type="dxa"/>
          </w:tcPr>
          <w:p w14:paraId="1F407986" w14:textId="77777777" w:rsidR="002A153D" w:rsidRDefault="00000000">
            <w:pPr>
              <w:pStyle w:val="TableParagraph"/>
              <w:spacing w:line="260" w:lineRule="exact"/>
            </w:pPr>
            <w:r>
              <w:rPr>
                <w:color w:val="212121"/>
              </w:rPr>
              <w:t>Business</w:t>
            </w:r>
            <w:r>
              <w:rPr>
                <w:color w:val="212121"/>
                <w:spacing w:val="-5"/>
              </w:rPr>
              <w:t xml:space="preserve"> </w:t>
            </w:r>
            <w:r>
              <w:rPr>
                <w:color w:val="212121"/>
              </w:rPr>
              <w:t>Model</w:t>
            </w:r>
            <w:r>
              <w:rPr>
                <w:color w:val="212121"/>
                <w:spacing w:val="-4"/>
              </w:rPr>
              <w:t xml:space="preserve"> </w:t>
            </w:r>
            <w:r>
              <w:rPr>
                <w:color w:val="212121"/>
              </w:rPr>
              <w:t>(Revenue</w:t>
            </w:r>
            <w:r>
              <w:rPr>
                <w:color w:val="212121"/>
                <w:spacing w:val="-3"/>
              </w:rPr>
              <w:t xml:space="preserve"> </w:t>
            </w:r>
            <w:r>
              <w:rPr>
                <w:color w:val="212121"/>
              </w:rPr>
              <w:t>Model)</w:t>
            </w:r>
          </w:p>
        </w:tc>
        <w:tc>
          <w:tcPr>
            <w:tcW w:w="4506" w:type="dxa"/>
          </w:tcPr>
          <w:p w14:paraId="0782C241" w14:textId="77777777" w:rsidR="002A153D" w:rsidRDefault="00000000">
            <w:pPr>
              <w:pStyle w:val="TableParagraph"/>
              <w:numPr>
                <w:ilvl w:val="0"/>
                <w:numId w:val="1"/>
              </w:numPr>
              <w:tabs>
                <w:tab w:val="left" w:pos="826"/>
                <w:tab w:val="left" w:pos="827"/>
              </w:tabs>
              <w:spacing w:line="268" w:lineRule="exact"/>
              <w:ind w:hanging="361"/>
            </w:pPr>
            <w:r>
              <w:t>Drones</w:t>
            </w:r>
          </w:p>
          <w:p w14:paraId="3E62F069" w14:textId="77777777" w:rsidR="002A153D" w:rsidRDefault="00000000">
            <w:pPr>
              <w:pStyle w:val="TableParagraph"/>
              <w:numPr>
                <w:ilvl w:val="0"/>
                <w:numId w:val="1"/>
              </w:numPr>
              <w:tabs>
                <w:tab w:val="left" w:pos="826"/>
                <w:tab w:val="left" w:pos="827"/>
              </w:tabs>
              <w:spacing w:line="278" w:lineRule="exact"/>
              <w:ind w:hanging="361"/>
            </w:pPr>
            <w:r>
              <w:t>Robots</w:t>
            </w:r>
          </w:p>
        </w:tc>
      </w:tr>
      <w:tr w:rsidR="002A153D" w14:paraId="78930BA7" w14:textId="77777777">
        <w:trPr>
          <w:trHeight w:val="2956"/>
        </w:trPr>
        <w:tc>
          <w:tcPr>
            <w:tcW w:w="900" w:type="dxa"/>
          </w:tcPr>
          <w:p w14:paraId="47BF7B2B" w14:textId="77777777" w:rsidR="002A153D" w:rsidRDefault="00000000">
            <w:pPr>
              <w:pStyle w:val="TableParagraph"/>
              <w:spacing w:line="260" w:lineRule="exact"/>
              <w:ind w:left="0" w:right="328"/>
              <w:jc w:val="right"/>
            </w:pPr>
            <w:r>
              <w:t>6.</w:t>
            </w:r>
          </w:p>
        </w:tc>
        <w:tc>
          <w:tcPr>
            <w:tcW w:w="3661" w:type="dxa"/>
          </w:tcPr>
          <w:p w14:paraId="17E50973" w14:textId="77777777" w:rsidR="002A153D" w:rsidRDefault="00000000">
            <w:pPr>
              <w:pStyle w:val="TableParagraph"/>
              <w:spacing w:line="260" w:lineRule="exact"/>
            </w:pPr>
            <w:r>
              <w:rPr>
                <w:color w:val="212121"/>
              </w:rPr>
              <w:t>Scalability</w:t>
            </w:r>
            <w:r>
              <w:rPr>
                <w:color w:val="212121"/>
                <w:spacing w:val="-2"/>
              </w:rPr>
              <w:t xml:space="preserve"> </w:t>
            </w:r>
            <w:r>
              <w:rPr>
                <w:color w:val="212121"/>
              </w:rPr>
              <w:t>of</w:t>
            </w:r>
            <w:r>
              <w:rPr>
                <w:color w:val="212121"/>
                <w:spacing w:val="-5"/>
              </w:rPr>
              <w:t xml:space="preserve"> </w:t>
            </w:r>
            <w:r>
              <w:rPr>
                <w:color w:val="212121"/>
              </w:rPr>
              <w:t>the</w:t>
            </w:r>
            <w:r>
              <w:rPr>
                <w:color w:val="212121"/>
                <w:spacing w:val="-3"/>
              </w:rPr>
              <w:t xml:space="preserve"> </w:t>
            </w:r>
            <w:r>
              <w:rPr>
                <w:color w:val="212121"/>
              </w:rPr>
              <w:t>Solution</w:t>
            </w:r>
          </w:p>
        </w:tc>
        <w:tc>
          <w:tcPr>
            <w:tcW w:w="4506" w:type="dxa"/>
          </w:tcPr>
          <w:p w14:paraId="48A838AC" w14:textId="77777777" w:rsidR="002A153D" w:rsidRDefault="00000000">
            <w:pPr>
              <w:pStyle w:val="TableParagraph"/>
              <w:ind w:left="106" w:right="107"/>
            </w:pPr>
            <w:r>
              <w:t>Forest fire prediction constitutes a significant</w:t>
            </w:r>
            <w:r>
              <w:rPr>
                <w:spacing w:val="1"/>
              </w:rPr>
              <w:t xml:space="preserve"> </w:t>
            </w:r>
            <w:r>
              <w:t>component of</w:t>
            </w:r>
            <w:r>
              <w:rPr>
                <w:spacing w:val="-2"/>
              </w:rPr>
              <w:t xml:space="preserve"> </w:t>
            </w:r>
            <w:r>
              <w:t>forest</w:t>
            </w:r>
            <w:r>
              <w:rPr>
                <w:spacing w:val="1"/>
              </w:rPr>
              <w:t xml:space="preserve"> </w:t>
            </w:r>
            <w:r>
              <w:t>fire</w:t>
            </w:r>
            <w:r>
              <w:rPr>
                <w:spacing w:val="1"/>
              </w:rPr>
              <w:t xml:space="preserve"> </w:t>
            </w:r>
            <w:r>
              <w:t>management. It</w:t>
            </w:r>
            <w:r>
              <w:rPr>
                <w:spacing w:val="1"/>
              </w:rPr>
              <w:t xml:space="preserve"> </w:t>
            </w:r>
            <w:r>
              <w:t>plays</w:t>
            </w:r>
            <w:r>
              <w:rPr>
                <w:spacing w:val="1"/>
              </w:rPr>
              <w:t xml:space="preserve"> </w:t>
            </w:r>
            <w:r>
              <w:t>a major role in resource allocation, mitigation</w:t>
            </w:r>
            <w:r>
              <w:rPr>
                <w:spacing w:val="1"/>
              </w:rPr>
              <w:t xml:space="preserve"> </w:t>
            </w:r>
            <w:r>
              <w:t>and recovery efforts. This paper presents a</w:t>
            </w:r>
            <w:r>
              <w:rPr>
                <w:spacing w:val="1"/>
              </w:rPr>
              <w:t xml:space="preserve"> </w:t>
            </w:r>
            <w:r>
              <w:t>description and analysis of forest fire prediction</w:t>
            </w:r>
            <w:r>
              <w:rPr>
                <w:spacing w:val="-47"/>
              </w:rPr>
              <w:t xml:space="preserve"> </w:t>
            </w:r>
            <w:r>
              <w:t>methods</w:t>
            </w:r>
            <w:r>
              <w:rPr>
                <w:spacing w:val="-5"/>
              </w:rPr>
              <w:t xml:space="preserve"> </w:t>
            </w:r>
            <w:r>
              <w:t>based</w:t>
            </w:r>
            <w:r>
              <w:rPr>
                <w:spacing w:val="-2"/>
              </w:rPr>
              <w:t xml:space="preserve"> </w:t>
            </w:r>
            <w:r>
              <w:t>on</w:t>
            </w:r>
            <w:r>
              <w:rPr>
                <w:spacing w:val="-3"/>
              </w:rPr>
              <w:t xml:space="preserve"> </w:t>
            </w:r>
            <w:r>
              <w:t>artificial</w:t>
            </w:r>
            <w:r>
              <w:rPr>
                <w:spacing w:val="-3"/>
              </w:rPr>
              <w:t xml:space="preserve"> </w:t>
            </w:r>
            <w:r>
              <w:t>intelligence.</w:t>
            </w:r>
            <w:r>
              <w:rPr>
                <w:spacing w:val="-2"/>
              </w:rPr>
              <w:t xml:space="preserve"> </w:t>
            </w:r>
            <w:r>
              <w:t>A</w:t>
            </w:r>
            <w:r>
              <w:rPr>
                <w:spacing w:val="-5"/>
              </w:rPr>
              <w:t xml:space="preserve"> </w:t>
            </w:r>
            <w:r>
              <w:t>novel</w:t>
            </w:r>
            <w:r>
              <w:rPr>
                <w:spacing w:val="-47"/>
              </w:rPr>
              <w:t xml:space="preserve"> </w:t>
            </w:r>
            <w:r>
              <w:t>forest fire risk prediction algorithm, based on</w:t>
            </w:r>
            <w:r>
              <w:rPr>
                <w:spacing w:val="1"/>
              </w:rPr>
              <w:t xml:space="preserve"> </w:t>
            </w:r>
            <w:r>
              <w:t>support</w:t>
            </w:r>
            <w:r>
              <w:rPr>
                <w:spacing w:val="-1"/>
              </w:rPr>
              <w:t xml:space="preserve"> </w:t>
            </w:r>
            <w:r>
              <w:t>vector</w:t>
            </w:r>
            <w:r>
              <w:rPr>
                <w:spacing w:val="-1"/>
              </w:rPr>
              <w:t xml:space="preserve"> </w:t>
            </w:r>
            <w:r>
              <w:t>machines,</w:t>
            </w:r>
            <w:r>
              <w:rPr>
                <w:spacing w:val="-1"/>
              </w:rPr>
              <w:t xml:space="preserve"> </w:t>
            </w:r>
            <w:r>
              <w:t>is</w:t>
            </w:r>
            <w:r>
              <w:rPr>
                <w:spacing w:val="-2"/>
              </w:rPr>
              <w:t xml:space="preserve"> </w:t>
            </w:r>
            <w:r>
              <w:t>presented.</w:t>
            </w:r>
          </w:p>
        </w:tc>
      </w:tr>
    </w:tbl>
    <w:p w14:paraId="3C32F875" w14:textId="77777777" w:rsidR="00795ABF" w:rsidRDefault="00795ABF"/>
    <w:sectPr w:rsidR="00795ABF">
      <w:pgSz w:w="11910" w:h="16840"/>
      <w:pgMar w:top="86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092"/>
    <w:multiLevelType w:val="hybridMultilevel"/>
    <w:tmpl w:val="5A7844E0"/>
    <w:lvl w:ilvl="0" w:tplc="D1A2CB4C">
      <w:numFmt w:val="bullet"/>
      <w:lvlText w:val=""/>
      <w:lvlJc w:val="left"/>
      <w:pPr>
        <w:ind w:left="826" w:hanging="360"/>
      </w:pPr>
      <w:rPr>
        <w:rFonts w:ascii="Symbol" w:eastAsia="Symbol" w:hAnsi="Symbol" w:cs="Symbol" w:hint="default"/>
        <w:w w:val="100"/>
        <w:sz w:val="22"/>
        <w:szCs w:val="22"/>
        <w:lang w:val="en-US" w:eastAsia="en-US" w:bidi="ar-SA"/>
      </w:rPr>
    </w:lvl>
    <w:lvl w:ilvl="1" w:tplc="A71675D2">
      <w:numFmt w:val="bullet"/>
      <w:lvlText w:val="•"/>
      <w:lvlJc w:val="left"/>
      <w:pPr>
        <w:ind w:left="1187" w:hanging="360"/>
      </w:pPr>
      <w:rPr>
        <w:rFonts w:hint="default"/>
        <w:lang w:val="en-US" w:eastAsia="en-US" w:bidi="ar-SA"/>
      </w:rPr>
    </w:lvl>
    <w:lvl w:ilvl="2" w:tplc="9C141180">
      <w:numFmt w:val="bullet"/>
      <w:lvlText w:val="•"/>
      <w:lvlJc w:val="left"/>
      <w:pPr>
        <w:ind w:left="1555" w:hanging="360"/>
      </w:pPr>
      <w:rPr>
        <w:rFonts w:hint="default"/>
        <w:lang w:val="en-US" w:eastAsia="en-US" w:bidi="ar-SA"/>
      </w:rPr>
    </w:lvl>
    <w:lvl w:ilvl="3" w:tplc="D36EE136">
      <w:numFmt w:val="bullet"/>
      <w:lvlText w:val="•"/>
      <w:lvlJc w:val="left"/>
      <w:pPr>
        <w:ind w:left="1922" w:hanging="360"/>
      </w:pPr>
      <w:rPr>
        <w:rFonts w:hint="default"/>
        <w:lang w:val="en-US" w:eastAsia="en-US" w:bidi="ar-SA"/>
      </w:rPr>
    </w:lvl>
    <w:lvl w:ilvl="4" w:tplc="79124DA4">
      <w:numFmt w:val="bullet"/>
      <w:lvlText w:val="•"/>
      <w:lvlJc w:val="left"/>
      <w:pPr>
        <w:ind w:left="2290" w:hanging="360"/>
      </w:pPr>
      <w:rPr>
        <w:rFonts w:hint="default"/>
        <w:lang w:val="en-US" w:eastAsia="en-US" w:bidi="ar-SA"/>
      </w:rPr>
    </w:lvl>
    <w:lvl w:ilvl="5" w:tplc="253833E6">
      <w:numFmt w:val="bullet"/>
      <w:lvlText w:val="•"/>
      <w:lvlJc w:val="left"/>
      <w:pPr>
        <w:ind w:left="2658" w:hanging="360"/>
      </w:pPr>
      <w:rPr>
        <w:rFonts w:hint="default"/>
        <w:lang w:val="en-US" w:eastAsia="en-US" w:bidi="ar-SA"/>
      </w:rPr>
    </w:lvl>
    <w:lvl w:ilvl="6" w:tplc="4F6C4310">
      <w:numFmt w:val="bullet"/>
      <w:lvlText w:val="•"/>
      <w:lvlJc w:val="left"/>
      <w:pPr>
        <w:ind w:left="3025" w:hanging="360"/>
      </w:pPr>
      <w:rPr>
        <w:rFonts w:hint="default"/>
        <w:lang w:val="en-US" w:eastAsia="en-US" w:bidi="ar-SA"/>
      </w:rPr>
    </w:lvl>
    <w:lvl w:ilvl="7" w:tplc="2DBCD40A">
      <w:numFmt w:val="bullet"/>
      <w:lvlText w:val="•"/>
      <w:lvlJc w:val="left"/>
      <w:pPr>
        <w:ind w:left="3393" w:hanging="360"/>
      </w:pPr>
      <w:rPr>
        <w:rFonts w:hint="default"/>
        <w:lang w:val="en-US" w:eastAsia="en-US" w:bidi="ar-SA"/>
      </w:rPr>
    </w:lvl>
    <w:lvl w:ilvl="8" w:tplc="1316BAAE">
      <w:numFmt w:val="bullet"/>
      <w:lvlText w:val="•"/>
      <w:lvlJc w:val="left"/>
      <w:pPr>
        <w:ind w:left="3760" w:hanging="360"/>
      </w:pPr>
      <w:rPr>
        <w:rFonts w:hint="default"/>
        <w:lang w:val="en-US" w:eastAsia="en-US" w:bidi="ar-SA"/>
      </w:rPr>
    </w:lvl>
  </w:abstractNum>
  <w:abstractNum w:abstractNumId="1" w15:restartNumberingAfterBreak="0">
    <w:nsid w:val="2EE07511"/>
    <w:multiLevelType w:val="hybridMultilevel"/>
    <w:tmpl w:val="DEAE5F9A"/>
    <w:lvl w:ilvl="0" w:tplc="F0EC1656">
      <w:numFmt w:val="bullet"/>
      <w:lvlText w:val=""/>
      <w:lvlJc w:val="left"/>
      <w:pPr>
        <w:ind w:left="826" w:hanging="360"/>
      </w:pPr>
      <w:rPr>
        <w:rFonts w:ascii="Symbol" w:eastAsia="Symbol" w:hAnsi="Symbol" w:cs="Symbol" w:hint="default"/>
        <w:w w:val="100"/>
        <w:sz w:val="22"/>
        <w:szCs w:val="22"/>
        <w:lang w:val="en-US" w:eastAsia="en-US" w:bidi="ar-SA"/>
      </w:rPr>
    </w:lvl>
    <w:lvl w:ilvl="1" w:tplc="3CAA99A6">
      <w:numFmt w:val="bullet"/>
      <w:lvlText w:val="•"/>
      <w:lvlJc w:val="left"/>
      <w:pPr>
        <w:ind w:left="1187" w:hanging="360"/>
      </w:pPr>
      <w:rPr>
        <w:rFonts w:hint="default"/>
        <w:lang w:val="en-US" w:eastAsia="en-US" w:bidi="ar-SA"/>
      </w:rPr>
    </w:lvl>
    <w:lvl w:ilvl="2" w:tplc="ED9C2506">
      <w:numFmt w:val="bullet"/>
      <w:lvlText w:val="•"/>
      <w:lvlJc w:val="left"/>
      <w:pPr>
        <w:ind w:left="1555" w:hanging="360"/>
      </w:pPr>
      <w:rPr>
        <w:rFonts w:hint="default"/>
        <w:lang w:val="en-US" w:eastAsia="en-US" w:bidi="ar-SA"/>
      </w:rPr>
    </w:lvl>
    <w:lvl w:ilvl="3" w:tplc="BE72A948">
      <w:numFmt w:val="bullet"/>
      <w:lvlText w:val="•"/>
      <w:lvlJc w:val="left"/>
      <w:pPr>
        <w:ind w:left="1922" w:hanging="360"/>
      </w:pPr>
      <w:rPr>
        <w:rFonts w:hint="default"/>
        <w:lang w:val="en-US" w:eastAsia="en-US" w:bidi="ar-SA"/>
      </w:rPr>
    </w:lvl>
    <w:lvl w:ilvl="4" w:tplc="D47C3AE2">
      <w:numFmt w:val="bullet"/>
      <w:lvlText w:val="•"/>
      <w:lvlJc w:val="left"/>
      <w:pPr>
        <w:ind w:left="2290" w:hanging="360"/>
      </w:pPr>
      <w:rPr>
        <w:rFonts w:hint="default"/>
        <w:lang w:val="en-US" w:eastAsia="en-US" w:bidi="ar-SA"/>
      </w:rPr>
    </w:lvl>
    <w:lvl w:ilvl="5" w:tplc="4842A1B0">
      <w:numFmt w:val="bullet"/>
      <w:lvlText w:val="•"/>
      <w:lvlJc w:val="left"/>
      <w:pPr>
        <w:ind w:left="2658" w:hanging="360"/>
      </w:pPr>
      <w:rPr>
        <w:rFonts w:hint="default"/>
        <w:lang w:val="en-US" w:eastAsia="en-US" w:bidi="ar-SA"/>
      </w:rPr>
    </w:lvl>
    <w:lvl w:ilvl="6" w:tplc="5420D5BC">
      <w:numFmt w:val="bullet"/>
      <w:lvlText w:val="•"/>
      <w:lvlJc w:val="left"/>
      <w:pPr>
        <w:ind w:left="3025" w:hanging="360"/>
      </w:pPr>
      <w:rPr>
        <w:rFonts w:hint="default"/>
        <w:lang w:val="en-US" w:eastAsia="en-US" w:bidi="ar-SA"/>
      </w:rPr>
    </w:lvl>
    <w:lvl w:ilvl="7" w:tplc="26D2BC4E">
      <w:numFmt w:val="bullet"/>
      <w:lvlText w:val="•"/>
      <w:lvlJc w:val="left"/>
      <w:pPr>
        <w:ind w:left="3393" w:hanging="360"/>
      </w:pPr>
      <w:rPr>
        <w:rFonts w:hint="default"/>
        <w:lang w:val="en-US" w:eastAsia="en-US" w:bidi="ar-SA"/>
      </w:rPr>
    </w:lvl>
    <w:lvl w:ilvl="8" w:tplc="B1B299D0">
      <w:numFmt w:val="bullet"/>
      <w:lvlText w:val="•"/>
      <w:lvlJc w:val="left"/>
      <w:pPr>
        <w:ind w:left="3760" w:hanging="360"/>
      </w:pPr>
      <w:rPr>
        <w:rFonts w:hint="default"/>
        <w:lang w:val="en-US" w:eastAsia="en-US" w:bidi="ar-SA"/>
      </w:rPr>
    </w:lvl>
  </w:abstractNum>
  <w:num w:numId="1" w16cid:durableId="953169740">
    <w:abstractNumId w:val="0"/>
  </w:num>
  <w:num w:numId="2" w16cid:durableId="318580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A153D"/>
    <w:rsid w:val="001B07E3"/>
    <w:rsid w:val="002A153D"/>
    <w:rsid w:val="00545BE8"/>
    <w:rsid w:val="00795ABF"/>
    <w:rsid w:val="008E03B1"/>
    <w:rsid w:val="00A43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C188"/>
  <w15:docId w15:val="{9E6D1071-C457-4386-9E5D-64AC8DEB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45BE8"/>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3"/>
      <w:ind w:left="3494" w:right="2934"/>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character" w:customStyle="1" w:styleId="Heading3Char">
    <w:name w:val="Heading 3 Char"/>
    <w:basedOn w:val="DefaultParagraphFont"/>
    <w:link w:val="Heading3"/>
    <w:uiPriority w:val="9"/>
    <w:rsid w:val="00545BE8"/>
    <w:rPr>
      <w:rFonts w:ascii="Times New Roman" w:eastAsia="Times New Roman" w:hAnsi="Times New Roman" w:cs="Times New Roman"/>
      <w:b/>
      <w:bCs/>
      <w:sz w:val="27"/>
      <w:szCs w:val="27"/>
      <w:lang w:val="en-IN" w:eastAsia="en-IN"/>
    </w:rPr>
  </w:style>
  <w:style w:type="character" w:customStyle="1" w:styleId="sc-bhvut">
    <w:name w:val="sc-bhvut"/>
    <w:basedOn w:val="DefaultParagraphFont"/>
    <w:rsid w:val="00545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89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Aruna D</cp:lastModifiedBy>
  <cp:revision>3</cp:revision>
  <dcterms:created xsi:type="dcterms:W3CDTF">2022-10-08T16:55:00Z</dcterms:created>
  <dcterms:modified xsi:type="dcterms:W3CDTF">2022-10-09T05:52:00Z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vt:lpwstr>
  </property>
  <property fmtid="{D5CDD505-2E9C-101B-9397-08002B2CF9AE}" pid="4" name="LastSaved">
    <vt:filetime>2022-10-08T00:00:00Z</vt:filetime>
  </property>
</Properties>
</file>