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A7A" w:rsidRDefault="00282B4B" w:rsidP="00282B4B">
      <w:pPr>
        <w:jc w:val="center"/>
        <w:rPr>
          <w:b/>
          <w:sz w:val="48"/>
          <w:szCs w:val="48"/>
        </w:rPr>
      </w:pPr>
      <w:r w:rsidRPr="00282B4B">
        <w:rPr>
          <w:b/>
          <w:sz w:val="48"/>
          <w:szCs w:val="48"/>
        </w:rPr>
        <w:t>Ideation Phase</w:t>
      </w:r>
    </w:p>
    <w:p w:rsidR="00282B4B" w:rsidRPr="00282B4B" w:rsidRDefault="00282B4B" w:rsidP="00282B4B">
      <w:pPr>
        <w:jc w:val="center"/>
        <w:rPr>
          <w:b/>
          <w:sz w:val="48"/>
          <w:szCs w:val="48"/>
        </w:rPr>
      </w:pPr>
      <w:r>
        <w:rPr>
          <w:b/>
          <w:sz w:val="48"/>
          <w:szCs w:val="48"/>
        </w:rPr>
        <w:t>Problem Statement</w:t>
      </w:r>
    </w:p>
    <w:tbl>
      <w:tblPr>
        <w:tblStyle w:val="TableGrid"/>
        <w:tblW w:w="0" w:type="auto"/>
        <w:tblLook w:val="04A0"/>
      </w:tblPr>
      <w:tblGrid>
        <w:gridCol w:w="4788"/>
        <w:gridCol w:w="4788"/>
      </w:tblGrid>
      <w:tr w:rsidR="00282B4B" w:rsidTr="00282B4B">
        <w:tc>
          <w:tcPr>
            <w:tcW w:w="4788" w:type="dxa"/>
          </w:tcPr>
          <w:p w:rsidR="00282B4B" w:rsidRPr="00282B4B" w:rsidRDefault="00282B4B" w:rsidP="00282B4B">
            <w:pPr>
              <w:rPr>
                <w:b/>
                <w:sz w:val="32"/>
                <w:szCs w:val="32"/>
              </w:rPr>
            </w:pPr>
            <w:r w:rsidRPr="00282B4B">
              <w:rPr>
                <w:rFonts w:ascii="CIDFont+F2" w:hAnsi="CIDFont+F2" w:cs="CIDFont+F2"/>
                <w:sz w:val="32"/>
                <w:szCs w:val="32"/>
              </w:rPr>
              <w:t>Date</w:t>
            </w:r>
          </w:p>
        </w:tc>
        <w:tc>
          <w:tcPr>
            <w:tcW w:w="4788" w:type="dxa"/>
          </w:tcPr>
          <w:p w:rsidR="00282B4B" w:rsidRPr="00282B4B" w:rsidRDefault="00282B4B" w:rsidP="00282B4B">
            <w:pPr>
              <w:jc w:val="center"/>
              <w:rPr>
                <w:sz w:val="40"/>
                <w:szCs w:val="40"/>
              </w:rPr>
            </w:pPr>
            <w:r w:rsidRPr="00282B4B">
              <w:rPr>
                <w:sz w:val="40"/>
                <w:szCs w:val="40"/>
              </w:rPr>
              <w:t>30-Sep-2022</w:t>
            </w:r>
          </w:p>
        </w:tc>
      </w:tr>
      <w:tr w:rsidR="00282B4B" w:rsidTr="00282B4B">
        <w:tc>
          <w:tcPr>
            <w:tcW w:w="4788" w:type="dxa"/>
          </w:tcPr>
          <w:p w:rsidR="00282B4B" w:rsidRPr="00282B4B" w:rsidRDefault="00282B4B" w:rsidP="00282B4B">
            <w:pPr>
              <w:rPr>
                <w:b/>
                <w:sz w:val="32"/>
                <w:szCs w:val="32"/>
              </w:rPr>
            </w:pPr>
            <w:r w:rsidRPr="00282B4B">
              <w:rPr>
                <w:rFonts w:ascii="CIDFont+F2" w:hAnsi="CIDFont+F2" w:cs="CIDFont+F2"/>
                <w:sz w:val="32"/>
                <w:szCs w:val="32"/>
              </w:rPr>
              <w:t>Team ID</w:t>
            </w:r>
          </w:p>
        </w:tc>
        <w:tc>
          <w:tcPr>
            <w:tcW w:w="4788" w:type="dxa"/>
          </w:tcPr>
          <w:p w:rsidR="00282B4B" w:rsidRDefault="00282B4B" w:rsidP="00282B4B">
            <w:pPr>
              <w:jc w:val="center"/>
              <w:rPr>
                <w:b/>
                <w:sz w:val="48"/>
                <w:szCs w:val="48"/>
              </w:rPr>
            </w:pPr>
            <w:r w:rsidRPr="00587EE8">
              <w:rPr>
                <w:color w:val="222222"/>
                <w:sz w:val="36"/>
                <w:szCs w:val="36"/>
                <w:shd w:val="clear" w:color="auto" w:fill="FFFFFF"/>
              </w:rPr>
              <w:t>PNT2022TMID38415</w:t>
            </w:r>
          </w:p>
        </w:tc>
      </w:tr>
      <w:tr w:rsidR="00282B4B" w:rsidTr="00282B4B">
        <w:tc>
          <w:tcPr>
            <w:tcW w:w="4788" w:type="dxa"/>
          </w:tcPr>
          <w:p w:rsidR="00282B4B" w:rsidRPr="00282B4B" w:rsidRDefault="00282B4B" w:rsidP="00282B4B">
            <w:pPr>
              <w:rPr>
                <w:b/>
                <w:sz w:val="32"/>
                <w:szCs w:val="32"/>
              </w:rPr>
            </w:pPr>
            <w:r w:rsidRPr="00282B4B">
              <w:rPr>
                <w:rFonts w:ascii="CIDFont+F2" w:hAnsi="CIDFont+F2" w:cs="CIDFont+F2"/>
                <w:sz w:val="32"/>
                <w:szCs w:val="32"/>
              </w:rPr>
              <w:t>Project Name</w:t>
            </w:r>
          </w:p>
        </w:tc>
        <w:tc>
          <w:tcPr>
            <w:tcW w:w="4788" w:type="dxa"/>
          </w:tcPr>
          <w:p w:rsidR="00282B4B" w:rsidRPr="00282B4B" w:rsidRDefault="00282B4B" w:rsidP="00282B4B">
            <w:pPr>
              <w:jc w:val="center"/>
              <w:rPr>
                <w:sz w:val="40"/>
                <w:szCs w:val="40"/>
              </w:rPr>
            </w:pPr>
            <w:r w:rsidRPr="00282B4B">
              <w:rPr>
                <w:sz w:val="40"/>
                <w:szCs w:val="40"/>
              </w:rPr>
              <w:t>Crude oil price prediction</w:t>
            </w:r>
          </w:p>
        </w:tc>
      </w:tr>
      <w:tr w:rsidR="00282B4B" w:rsidTr="00282B4B">
        <w:tc>
          <w:tcPr>
            <w:tcW w:w="4788" w:type="dxa"/>
          </w:tcPr>
          <w:p w:rsidR="00282B4B" w:rsidRPr="00282B4B" w:rsidRDefault="00282B4B" w:rsidP="00282B4B">
            <w:pPr>
              <w:rPr>
                <w:b/>
                <w:sz w:val="32"/>
                <w:szCs w:val="32"/>
              </w:rPr>
            </w:pPr>
            <w:r w:rsidRPr="00282B4B">
              <w:rPr>
                <w:rFonts w:ascii="CIDFont+F2" w:hAnsi="CIDFont+F2" w:cs="CIDFont+F2"/>
                <w:sz w:val="32"/>
                <w:szCs w:val="32"/>
              </w:rPr>
              <w:t>Maximum Marks</w:t>
            </w:r>
          </w:p>
        </w:tc>
        <w:tc>
          <w:tcPr>
            <w:tcW w:w="4788" w:type="dxa"/>
          </w:tcPr>
          <w:p w:rsidR="00282B4B" w:rsidRPr="00282B4B" w:rsidRDefault="00282B4B" w:rsidP="00282B4B">
            <w:pPr>
              <w:jc w:val="center"/>
              <w:rPr>
                <w:b/>
                <w:sz w:val="40"/>
                <w:szCs w:val="40"/>
              </w:rPr>
            </w:pPr>
            <w:r w:rsidRPr="00282B4B">
              <w:rPr>
                <w:b/>
                <w:sz w:val="40"/>
                <w:szCs w:val="40"/>
              </w:rPr>
              <w:t>Two marks</w:t>
            </w:r>
          </w:p>
        </w:tc>
      </w:tr>
    </w:tbl>
    <w:p w:rsidR="00282B4B" w:rsidRDefault="00282B4B" w:rsidP="00282B4B">
      <w:pPr>
        <w:rPr>
          <w:b/>
          <w:sz w:val="48"/>
          <w:szCs w:val="48"/>
        </w:rPr>
      </w:pPr>
    </w:p>
    <w:p w:rsidR="00282B4B" w:rsidRDefault="00282B4B" w:rsidP="00282B4B">
      <w:pPr>
        <w:rPr>
          <w:b/>
          <w:sz w:val="48"/>
          <w:szCs w:val="48"/>
        </w:rPr>
      </w:pPr>
    </w:p>
    <w:p w:rsidR="00282B4B" w:rsidRDefault="00282B4B" w:rsidP="00282B4B">
      <w:pPr>
        <w:rPr>
          <w:b/>
          <w:sz w:val="40"/>
          <w:szCs w:val="40"/>
        </w:rPr>
      </w:pPr>
      <w:r w:rsidRPr="00282B4B">
        <w:rPr>
          <w:b/>
          <w:sz w:val="40"/>
          <w:szCs w:val="40"/>
        </w:rPr>
        <w:t>Proposed Solution Template:</w:t>
      </w:r>
    </w:p>
    <w:p w:rsidR="00282B4B" w:rsidRPr="00282B4B" w:rsidRDefault="00282B4B" w:rsidP="00282B4B">
      <w:pPr>
        <w:rPr>
          <w:b/>
          <w:sz w:val="32"/>
          <w:szCs w:val="32"/>
        </w:rPr>
      </w:pPr>
      <w:r w:rsidRPr="00282B4B">
        <w:rPr>
          <w:sz w:val="32"/>
          <w:szCs w:val="32"/>
        </w:rPr>
        <w:t>Project team shall fill the following information in proposed solution template.</w:t>
      </w:r>
    </w:p>
    <w:tbl>
      <w:tblPr>
        <w:tblStyle w:val="TableGrid"/>
        <w:tblW w:w="0" w:type="auto"/>
        <w:tblLook w:val="04A0"/>
      </w:tblPr>
      <w:tblGrid>
        <w:gridCol w:w="836"/>
        <w:gridCol w:w="5548"/>
        <w:gridCol w:w="3192"/>
      </w:tblGrid>
      <w:tr w:rsidR="00282B4B" w:rsidTr="00282B4B">
        <w:tc>
          <w:tcPr>
            <w:tcW w:w="836" w:type="dxa"/>
          </w:tcPr>
          <w:p w:rsidR="00282B4B" w:rsidRDefault="00282B4B" w:rsidP="00282B4B">
            <w:pPr>
              <w:rPr>
                <w:b/>
                <w:sz w:val="32"/>
                <w:szCs w:val="32"/>
              </w:rPr>
            </w:pPr>
            <w:proofErr w:type="spellStart"/>
            <w:r>
              <w:rPr>
                <w:b/>
                <w:sz w:val="32"/>
                <w:szCs w:val="32"/>
              </w:rPr>
              <w:t>S.No</w:t>
            </w:r>
            <w:proofErr w:type="spellEnd"/>
          </w:p>
        </w:tc>
        <w:tc>
          <w:tcPr>
            <w:tcW w:w="5548" w:type="dxa"/>
          </w:tcPr>
          <w:p w:rsidR="00282B4B" w:rsidRPr="00925C8C" w:rsidRDefault="00282B4B" w:rsidP="00282B4B">
            <w:pPr>
              <w:rPr>
                <w:b/>
                <w:sz w:val="32"/>
                <w:szCs w:val="32"/>
              </w:rPr>
            </w:pPr>
            <w:r w:rsidRPr="00925C8C">
              <w:rPr>
                <w:b/>
                <w:sz w:val="32"/>
                <w:szCs w:val="32"/>
              </w:rPr>
              <w:t>Parameter</w:t>
            </w:r>
          </w:p>
        </w:tc>
        <w:tc>
          <w:tcPr>
            <w:tcW w:w="3192" w:type="dxa"/>
          </w:tcPr>
          <w:p w:rsidR="00282B4B" w:rsidRPr="00925C8C" w:rsidRDefault="00282B4B" w:rsidP="00282B4B">
            <w:pPr>
              <w:rPr>
                <w:b/>
                <w:sz w:val="32"/>
                <w:szCs w:val="32"/>
              </w:rPr>
            </w:pPr>
            <w:r w:rsidRPr="00925C8C">
              <w:rPr>
                <w:b/>
                <w:sz w:val="32"/>
                <w:szCs w:val="32"/>
              </w:rPr>
              <w:t>Description</w:t>
            </w:r>
          </w:p>
        </w:tc>
      </w:tr>
      <w:tr w:rsidR="00282B4B" w:rsidTr="00282B4B">
        <w:tc>
          <w:tcPr>
            <w:tcW w:w="836" w:type="dxa"/>
          </w:tcPr>
          <w:p w:rsidR="00282B4B" w:rsidRPr="00925C8C" w:rsidRDefault="00925C8C" w:rsidP="00282B4B">
            <w:pPr>
              <w:rPr>
                <w:sz w:val="24"/>
                <w:szCs w:val="24"/>
              </w:rPr>
            </w:pPr>
            <w:r w:rsidRPr="00925C8C">
              <w:rPr>
                <w:sz w:val="24"/>
                <w:szCs w:val="24"/>
              </w:rPr>
              <w:t>1</w:t>
            </w:r>
          </w:p>
        </w:tc>
        <w:tc>
          <w:tcPr>
            <w:tcW w:w="5548" w:type="dxa"/>
          </w:tcPr>
          <w:p w:rsidR="00282B4B" w:rsidRPr="00925C8C" w:rsidRDefault="00282B4B" w:rsidP="00282B4B">
            <w:pPr>
              <w:rPr>
                <w:b/>
                <w:sz w:val="24"/>
                <w:szCs w:val="24"/>
              </w:rPr>
            </w:pPr>
            <w:r w:rsidRPr="00925C8C">
              <w:rPr>
                <w:sz w:val="24"/>
                <w:szCs w:val="24"/>
              </w:rPr>
              <w:t>Problem Statement (Problem to be solved)</w:t>
            </w:r>
          </w:p>
        </w:tc>
        <w:tc>
          <w:tcPr>
            <w:tcW w:w="3192" w:type="dxa"/>
          </w:tcPr>
          <w:p w:rsidR="00282B4B" w:rsidRPr="00925C8C" w:rsidRDefault="00925C8C" w:rsidP="00282B4B">
            <w:pPr>
              <w:rPr>
                <w:b/>
                <w:sz w:val="24"/>
                <w:szCs w:val="24"/>
              </w:rPr>
            </w:pPr>
            <w:r w:rsidRPr="00925C8C">
              <w:rPr>
                <w:sz w:val="24"/>
                <w:szCs w:val="24"/>
              </w:rPr>
              <w:t>Oil price increases are generally thought to increase inflation and reduce economic growth. Oil prices directly affect the prices of goods made with petroleum products. As mentioned above oil prices indirectly affect costs such as transportation, manufacturing, and heating.</w:t>
            </w:r>
          </w:p>
        </w:tc>
      </w:tr>
      <w:tr w:rsidR="00282B4B" w:rsidTr="00282B4B">
        <w:tc>
          <w:tcPr>
            <w:tcW w:w="836" w:type="dxa"/>
          </w:tcPr>
          <w:p w:rsidR="00282B4B" w:rsidRPr="00925C8C" w:rsidRDefault="00925C8C" w:rsidP="00282B4B">
            <w:pPr>
              <w:rPr>
                <w:b/>
                <w:sz w:val="24"/>
                <w:szCs w:val="24"/>
              </w:rPr>
            </w:pPr>
            <w:r w:rsidRPr="00925C8C">
              <w:rPr>
                <w:b/>
                <w:sz w:val="24"/>
                <w:szCs w:val="24"/>
              </w:rPr>
              <w:t>2</w:t>
            </w:r>
          </w:p>
        </w:tc>
        <w:tc>
          <w:tcPr>
            <w:tcW w:w="5548" w:type="dxa"/>
          </w:tcPr>
          <w:p w:rsidR="00282B4B" w:rsidRPr="00925C8C" w:rsidRDefault="00282B4B" w:rsidP="00282B4B">
            <w:pPr>
              <w:rPr>
                <w:b/>
                <w:sz w:val="24"/>
                <w:szCs w:val="24"/>
              </w:rPr>
            </w:pPr>
            <w:r w:rsidRPr="00925C8C">
              <w:rPr>
                <w:sz w:val="24"/>
                <w:szCs w:val="24"/>
              </w:rPr>
              <w:t>Idea / Solution description</w:t>
            </w:r>
          </w:p>
        </w:tc>
        <w:tc>
          <w:tcPr>
            <w:tcW w:w="3192" w:type="dxa"/>
          </w:tcPr>
          <w:p w:rsidR="00282B4B" w:rsidRPr="00925C8C" w:rsidRDefault="00925C8C" w:rsidP="00282B4B">
            <w:pPr>
              <w:rPr>
                <w:b/>
                <w:sz w:val="24"/>
                <w:szCs w:val="24"/>
              </w:rPr>
            </w:pPr>
            <w:r w:rsidRPr="00925C8C">
              <w:rPr>
                <w:sz w:val="24"/>
                <w:szCs w:val="24"/>
              </w:rPr>
              <w:t xml:space="preserve">Crude oil is a raw natural resource that is extracted from the earth and refined into products such as gasoline and petroleum products. Crude oil is a global trade in </w:t>
            </w:r>
            <w:r w:rsidRPr="00925C8C">
              <w:rPr>
                <w:sz w:val="24"/>
                <w:szCs w:val="24"/>
              </w:rPr>
              <w:lastRenderedPageBreak/>
              <w:t>markets around the world.</w:t>
            </w:r>
          </w:p>
        </w:tc>
      </w:tr>
      <w:tr w:rsidR="00282B4B" w:rsidTr="00282B4B">
        <w:tc>
          <w:tcPr>
            <w:tcW w:w="836" w:type="dxa"/>
          </w:tcPr>
          <w:p w:rsidR="00282B4B" w:rsidRPr="00925C8C" w:rsidRDefault="00925C8C" w:rsidP="00282B4B">
            <w:pPr>
              <w:rPr>
                <w:b/>
                <w:sz w:val="24"/>
                <w:szCs w:val="24"/>
              </w:rPr>
            </w:pPr>
            <w:r w:rsidRPr="00925C8C">
              <w:rPr>
                <w:b/>
                <w:sz w:val="24"/>
                <w:szCs w:val="24"/>
              </w:rPr>
              <w:lastRenderedPageBreak/>
              <w:t>3</w:t>
            </w:r>
          </w:p>
        </w:tc>
        <w:tc>
          <w:tcPr>
            <w:tcW w:w="5548" w:type="dxa"/>
          </w:tcPr>
          <w:p w:rsidR="00282B4B" w:rsidRPr="00925C8C" w:rsidRDefault="00282B4B" w:rsidP="00282B4B">
            <w:pPr>
              <w:rPr>
                <w:b/>
                <w:sz w:val="24"/>
                <w:szCs w:val="24"/>
              </w:rPr>
            </w:pPr>
            <w:r w:rsidRPr="00925C8C">
              <w:rPr>
                <w:sz w:val="24"/>
                <w:szCs w:val="24"/>
              </w:rPr>
              <w:t>Novelty / Uniqueness</w:t>
            </w:r>
          </w:p>
        </w:tc>
        <w:tc>
          <w:tcPr>
            <w:tcW w:w="3192" w:type="dxa"/>
          </w:tcPr>
          <w:p w:rsidR="00282B4B" w:rsidRPr="00925C8C" w:rsidRDefault="00925C8C" w:rsidP="00282B4B">
            <w:pPr>
              <w:rPr>
                <w:b/>
                <w:sz w:val="24"/>
                <w:szCs w:val="24"/>
              </w:rPr>
            </w:pPr>
            <w:r w:rsidRPr="00925C8C">
              <w:rPr>
                <w:sz w:val="24"/>
                <w:szCs w:val="24"/>
              </w:rPr>
              <w:t>Supply, demand, and sentiment towards oil futures contracts, which are traded heavily by speculators play a dominant role in price determination.</w:t>
            </w:r>
          </w:p>
        </w:tc>
      </w:tr>
      <w:tr w:rsidR="00282B4B" w:rsidTr="00282B4B">
        <w:tc>
          <w:tcPr>
            <w:tcW w:w="836" w:type="dxa"/>
          </w:tcPr>
          <w:p w:rsidR="00282B4B" w:rsidRPr="00925C8C" w:rsidRDefault="00925C8C" w:rsidP="00282B4B">
            <w:pPr>
              <w:rPr>
                <w:b/>
                <w:sz w:val="24"/>
                <w:szCs w:val="24"/>
              </w:rPr>
            </w:pPr>
            <w:r>
              <w:rPr>
                <w:b/>
                <w:sz w:val="24"/>
                <w:szCs w:val="24"/>
              </w:rPr>
              <w:t>4</w:t>
            </w:r>
          </w:p>
        </w:tc>
        <w:tc>
          <w:tcPr>
            <w:tcW w:w="5548" w:type="dxa"/>
          </w:tcPr>
          <w:p w:rsidR="00282B4B" w:rsidRPr="00925C8C" w:rsidRDefault="00282B4B" w:rsidP="00282B4B">
            <w:pPr>
              <w:rPr>
                <w:b/>
                <w:sz w:val="24"/>
                <w:szCs w:val="24"/>
              </w:rPr>
            </w:pPr>
            <w:r w:rsidRPr="00925C8C">
              <w:rPr>
                <w:sz w:val="24"/>
                <w:szCs w:val="24"/>
              </w:rPr>
              <w:t>Social Impact / Customer Satisfaction</w:t>
            </w:r>
          </w:p>
        </w:tc>
        <w:tc>
          <w:tcPr>
            <w:tcW w:w="3192" w:type="dxa"/>
          </w:tcPr>
          <w:p w:rsidR="00282B4B" w:rsidRPr="00925C8C" w:rsidRDefault="00925C8C" w:rsidP="00282B4B">
            <w:pPr>
              <w:rPr>
                <w:b/>
                <w:sz w:val="24"/>
                <w:szCs w:val="24"/>
              </w:rPr>
            </w:pPr>
            <w:r w:rsidRPr="00925C8C">
              <w:rPr>
                <w:sz w:val="24"/>
                <w:szCs w:val="24"/>
              </w:rPr>
              <w:t xml:space="preserve">Oil spills can damage the environment and the wildlife and marine life that </w:t>
            </w:r>
            <w:proofErr w:type="gramStart"/>
            <w:r w:rsidRPr="00925C8C">
              <w:rPr>
                <w:sz w:val="24"/>
                <w:szCs w:val="24"/>
              </w:rPr>
              <w:t>depends</w:t>
            </w:r>
            <w:proofErr w:type="gramEnd"/>
            <w:r w:rsidRPr="00925C8C">
              <w:rPr>
                <w:sz w:val="24"/>
                <w:szCs w:val="24"/>
              </w:rPr>
              <w:t xml:space="preserve"> on it they can also cause physical, mental, and financial stress to people as individuals.</w:t>
            </w:r>
          </w:p>
        </w:tc>
      </w:tr>
      <w:tr w:rsidR="00282B4B" w:rsidTr="00282B4B">
        <w:tc>
          <w:tcPr>
            <w:tcW w:w="836" w:type="dxa"/>
          </w:tcPr>
          <w:p w:rsidR="00282B4B" w:rsidRPr="00925C8C" w:rsidRDefault="00925C8C" w:rsidP="00282B4B">
            <w:pPr>
              <w:rPr>
                <w:b/>
                <w:sz w:val="24"/>
                <w:szCs w:val="24"/>
              </w:rPr>
            </w:pPr>
            <w:r>
              <w:rPr>
                <w:b/>
                <w:sz w:val="24"/>
                <w:szCs w:val="24"/>
              </w:rPr>
              <w:t>5</w:t>
            </w:r>
          </w:p>
        </w:tc>
        <w:tc>
          <w:tcPr>
            <w:tcW w:w="5548" w:type="dxa"/>
          </w:tcPr>
          <w:p w:rsidR="00282B4B" w:rsidRPr="00925C8C" w:rsidRDefault="00282B4B" w:rsidP="00282B4B">
            <w:pPr>
              <w:rPr>
                <w:b/>
                <w:sz w:val="24"/>
                <w:szCs w:val="24"/>
              </w:rPr>
            </w:pPr>
            <w:r w:rsidRPr="00925C8C">
              <w:rPr>
                <w:sz w:val="24"/>
                <w:szCs w:val="24"/>
              </w:rPr>
              <w:t>Business Model (Revenue Model)</w:t>
            </w:r>
          </w:p>
        </w:tc>
        <w:tc>
          <w:tcPr>
            <w:tcW w:w="3192" w:type="dxa"/>
          </w:tcPr>
          <w:p w:rsidR="00282B4B" w:rsidRPr="00925C8C" w:rsidRDefault="00925C8C" w:rsidP="00282B4B">
            <w:pPr>
              <w:rPr>
                <w:b/>
                <w:sz w:val="24"/>
                <w:szCs w:val="24"/>
              </w:rPr>
            </w:pPr>
            <w:r w:rsidRPr="00925C8C">
              <w:rPr>
                <w:sz w:val="24"/>
                <w:szCs w:val="24"/>
              </w:rPr>
              <w:t>Models general includes information like products or services the business plans to sell, target markets, and any anticipated expenses. There are dozens of types of business models including retailers, manufacturers, fee-</w:t>
            </w:r>
            <w:proofErr w:type="spellStart"/>
            <w:r w:rsidRPr="00925C8C">
              <w:rPr>
                <w:sz w:val="24"/>
                <w:szCs w:val="24"/>
              </w:rPr>
              <w:t>forservices</w:t>
            </w:r>
            <w:proofErr w:type="spellEnd"/>
            <w:r w:rsidRPr="00925C8C">
              <w:rPr>
                <w:sz w:val="24"/>
                <w:szCs w:val="24"/>
              </w:rPr>
              <w:t xml:space="preserve">, or </w:t>
            </w:r>
            <w:proofErr w:type="spellStart"/>
            <w:r w:rsidRPr="00925C8C">
              <w:rPr>
                <w:sz w:val="24"/>
                <w:szCs w:val="24"/>
              </w:rPr>
              <w:t>freemium</w:t>
            </w:r>
            <w:proofErr w:type="spellEnd"/>
            <w:r w:rsidRPr="00925C8C">
              <w:rPr>
                <w:sz w:val="24"/>
                <w:szCs w:val="24"/>
              </w:rPr>
              <w:t xml:space="preserve"> providers.</w:t>
            </w:r>
          </w:p>
        </w:tc>
      </w:tr>
      <w:tr w:rsidR="00282B4B" w:rsidTr="00282B4B">
        <w:tc>
          <w:tcPr>
            <w:tcW w:w="836" w:type="dxa"/>
          </w:tcPr>
          <w:p w:rsidR="00282B4B" w:rsidRPr="00925C8C" w:rsidRDefault="00925C8C" w:rsidP="00282B4B">
            <w:pPr>
              <w:rPr>
                <w:b/>
                <w:sz w:val="24"/>
                <w:szCs w:val="24"/>
              </w:rPr>
            </w:pPr>
            <w:r>
              <w:rPr>
                <w:b/>
                <w:sz w:val="24"/>
                <w:szCs w:val="24"/>
              </w:rPr>
              <w:t>6</w:t>
            </w:r>
          </w:p>
        </w:tc>
        <w:tc>
          <w:tcPr>
            <w:tcW w:w="5548" w:type="dxa"/>
          </w:tcPr>
          <w:p w:rsidR="00282B4B" w:rsidRPr="00925C8C" w:rsidRDefault="00925C8C" w:rsidP="00282B4B">
            <w:pPr>
              <w:rPr>
                <w:b/>
                <w:sz w:val="24"/>
                <w:szCs w:val="24"/>
              </w:rPr>
            </w:pPr>
            <w:r w:rsidRPr="00925C8C">
              <w:rPr>
                <w:sz w:val="24"/>
                <w:szCs w:val="24"/>
              </w:rPr>
              <w:t>Scalability of the Solution</w:t>
            </w:r>
          </w:p>
        </w:tc>
        <w:tc>
          <w:tcPr>
            <w:tcW w:w="3192" w:type="dxa"/>
          </w:tcPr>
          <w:p w:rsidR="00282B4B" w:rsidRPr="00925C8C" w:rsidRDefault="00925C8C" w:rsidP="00282B4B">
            <w:pPr>
              <w:rPr>
                <w:b/>
                <w:sz w:val="24"/>
                <w:szCs w:val="24"/>
              </w:rPr>
            </w:pPr>
            <w:r w:rsidRPr="00925C8C">
              <w:rPr>
                <w:sz w:val="24"/>
                <w:szCs w:val="24"/>
              </w:rPr>
              <w:t>Crude oil prices are determined by global supply and demand. Economic growth is one of the biggest factors affecting retailers. The impact on crude oil prices can name some of them as the US economy, US dollar exchange, supply and demand statistics, and crude oil and petroleum distillates inventory.</w:t>
            </w:r>
          </w:p>
        </w:tc>
      </w:tr>
    </w:tbl>
    <w:p w:rsidR="00282B4B" w:rsidRPr="00282B4B" w:rsidRDefault="00282B4B" w:rsidP="00282B4B">
      <w:pPr>
        <w:rPr>
          <w:b/>
          <w:sz w:val="32"/>
          <w:szCs w:val="32"/>
        </w:rPr>
      </w:pPr>
    </w:p>
    <w:sectPr w:rsidR="00282B4B" w:rsidRPr="00282B4B" w:rsidSect="00C26A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82B4B"/>
    <w:rsid w:val="00282B4B"/>
    <w:rsid w:val="00925C8C"/>
    <w:rsid w:val="00C26A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A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2B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2022-09-30T09:51:00Z</dcterms:created>
  <dcterms:modified xsi:type="dcterms:W3CDTF">2022-09-30T10:05:00Z</dcterms:modified>
</cp:coreProperties>
</file>