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153" w:rsidRDefault="00A13153" w:rsidP="00A13153">
      <w:pPr>
        <w:jc w:val="center"/>
        <w:rPr>
          <w:rFonts w:ascii="Arial" w:hAnsi="Arial" w:cs="Arial"/>
          <w:b/>
          <w:sz w:val="48"/>
          <w:szCs w:val="48"/>
        </w:rPr>
      </w:pPr>
      <w:r w:rsidRPr="00A13153">
        <w:rPr>
          <w:rFonts w:ascii="Arial" w:hAnsi="Arial" w:cs="Arial"/>
          <w:b/>
          <w:sz w:val="48"/>
          <w:szCs w:val="48"/>
        </w:rPr>
        <w:t>Functional Requirements</w:t>
      </w:r>
    </w:p>
    <w:tbl>
      <w:tblPr>
        <w:tblStyle w:val="TableGrid"/>
        <w:tblW w:w="9242" w:type="dxa"/>
        <w:tblLook w:val="04A0"/>
      </w:tblPr>
      <w:tblGrid>
        <w:gridCol w:w="4621"/>
        <w:gridCol w:w="4621"/>
      </w:tblGrid>
      <w:tr w:rsidR="00A13153" w:rsidTr="00A13153">
        <w:tc>
          <w:tcPr>
            <w:tcW w:w="4621" w:type="dxa"/>
          </w:tcPr>
          <w:p w:rsidR="00A13153" w:rsidRDefault="00A13153" w:rsidP="00196EFD">
            <w:pPr>
              <w:ind w:right="-131"/>
              <w:rPr>
                <w:b/>
                <w:sz w:val="40"/>
                <w:szCs w:val="40"/>
              </w:rPr>
            </w:pPr>
            <w:r>
              <w:rPr>
                <w:b/>
                <w:sz w:val="40"/>
                <w:szCs w:val="40"/>
              </w:rPr>
              <w:t>Date</w:t>
            </w:r>
          </w:p>
        </w:tc>
        <w:tc>
          <w:tcPr>
            <w:tcW w:w="4621" w:type="dxa"/>
          </w:tcPr>
          <w:p w:rsidR="00A13153" w:rsidRDefault="00A13153" w:rsidP="00196EFD">
            <w:pPr>
              <w:rPr>
                <w:b/>
                <w:sz w:val="40"/>
                <w:szCs w:val="40"/>
              </w:rPr>
            </w:pPr>
            <w:r>
              <w:rPr>
                <w:b/>
                <w:sz w:val="40"/>
                <w:szCs w:val="40"/>
              </w:rPr>
              <w:t>17  November 2022</w:t>
            </w:r>
          </w:p>
        </w:tc>
      </w:tr>
      <w:tr w:rsidR="00A13153" w:rsidTr="00A13153">
        <w:tc>
          <w:tcPr>
            <w:tcW w:w="4621" w:type="dxa"/>
          </w:tcPr>
          <w:p w:rsidR="00A13153" w:rsidRDefault="00A13153" w:rsidP="00196EFD">
            <w:pPr>
              <w:rPr>
                <w:b/>
                <w:sz w:val="40"/>
                <w:szCs w:val="40"/>
              </w:rPr>
            </w:pPr>
            <w:r>
              <w:rPr>
                <w:b/>
                <w:sz w:val="40"/>
                <w:szCs w:val="40"/>
              </w:rPr>
              <w:t>Team ID</w:t>
            </w:r>
          </w:p>
        </w:tc>
        <w:tc>
          <w:tcPr>
            <w:tcW w:w="4621" w:type="dxa"/>
          </w:tcPr>
          <w:p w:rsidR="00A13153" w:rsidRDefault="00A13153" w:rsidP="00196EFD">
            <w:pPr>
              <w:rPr>
                <w:b/>
                <w:sz w:val="40"/>
                <w:szCs w:val="40"/>
              </w:rPr>
            </w:pPr>
            <w:r>
              <w:rPr>
                <w:b/>
                <w:sz w:val="40"/>
                <w:szCs w:val="40"/>
              </w:rPr>
              <w:t>PNT2022TMID46949</w:t>
            </w:r>
          </w:p>
        </w:tc>
      </w:tr>
      <w:tr w:rsidR="00A13153" w:rsidTr="00A13153">
        <w:tc>
          <w:tcPr>
            <w:tcW w:w="4621" w:type="dxa"/>
          </w:tcPr>
          <w:p w:rsidR="00A13153" w:rsidRDefault="00A13153" w:rsidP="00196EFD">
            <w:pPr>
              <w:rPr>
                <w:b/>
                <w:sz w:val="40"/>
                <w:szCs w:val="40"/>
              </w:rPr>
            </w:pPr>
            <w:r>
              <w:rPr>
                <w:b/>
                <w:sz w:val="40"/>
                <w:szCs w:val="40"/>
              </w:rPr>
              <w:t>Project Name</w:t>
            </w:r>
          </w:p>
        </w:tc>
        <w:tc>
          <w:tcPr>
            <w:tcW w:w="4621" w:type="dxa"/>
          </w:tcPr>
          <w:p w:rsidR="00A13153" w:rsidRDefault="00A13153" w:rsidP="00196EFD">
            <w:pPr>
              <w:rPr>
                <w:b/>
                <w:sz w:val="40"/>
                <w:szCs w:val="40"/>
              </w:rPr>
            </w:pPr>
            <w:r>
              <w:rPr>
                <w:b/>
                <w:sz w:val="40"/>
                <w:szCs w:val="40"/>
              </w:rPr>
              <w:t>Project-Inventory Management System For Retailers</w:t>
            </w:r>
          </w:p>
        </w:tc>
      </w:tr>
      <w:tr w:rsidR="00A13153" w:rsidTr="00A13153">
        <w:tc>
          <w:tcPr>
            <w:tcW w:w="4621" w:type="dxa"/>
          </w:tcPr>
          <w:p w:rsidR="00A13153" w:rsidRDefault="00A13153" w:rsidP="00196EFD">
            <w:pPr>
              <w:rPr>
                <w:b/>
                <w:sz w:val="40"/>
                <w:szCs w:val="40"/>
              </w:rPr>
            </w:pPr>
            <w:r>
              <w:rPr>
                <w:b/>
                <w:sz w:val="40"/>
                <w:szCs w:val="40"/>
              </w:rPr>
              <w:t>Maximum Marks</w:t>
            </w:r>
          </w:p>
        </w:tc>
        <w:tc>
          <w:tcPr>
            <w:tcW w:w="4621" w:type="dxa"/>
          </w:tcPr>
          <w:p w:rsidR="00A13153" w:rsidRDefault="00A13153" w:rsidP="00196EFD">
            <w:pPr>
              <w:rPr>
                <w:b/>
                <w:sz w:val="40"/>
                <w:szCs w:val="40"/>
              </w:rPr>
            </w:pPr>
            <w:r>
              <w:rPr>
                <w:b/>
                <w:sz w:val="40"/>
                <w:szCs w:val="40"/>
              </w:rPr>
              <w:t>2 Marks</w:t>
            </w:r>
          </w:p>
        </w:tc>
      </w:tr>
    </w:tbl>
    <w:p w:rsidR="00A13153" w:rsidRDefault="00A13153">
      <w:pPr>
        <w:rPr>
          <w:rFonts w:ascii="Arial" w:hAnsi="Arial" w:cs="Arial"/>
          <w:b/>
          <w:sz w:val="48"/>
          <w:szCs w:val="48"/>
        </w:rPr>
      </w:pPr>
    </w:p>
    <w:p w:rsidR="00A13153" w:rsidRPr="00A13153" w:rsidRDefault="00A13153">
      <w:pPr>
        <w:rPr>
          <w:rFonts w:ascii="Arial" w:hAnsi="Arial" w:cs="Arial"/>
          <w:b/>
          <w:sz w:val="48"/>
          <w:szCs w:val="48"/>
        </w:rPr>
      </w:pPr>
      <w:r w:rsidRPr="00A13153">
        <w:rPr>
          <w:rFonts w:ascii="Arial" w:hAnsi="Arial" w:cs="Arial"/>
          <w:b/>
          <w:sz w:val="48"/>
          <w:szCs w:val="48"/>
        </w:rPr>
        <w:t xml:space="preserve">Functional </w:t>
      </w:r>
      <w:proofErr w:type="gramStart"/>
      <w:r w:rsidRPr="00A13153">
        <w:rPr>
          <w:rFonts w:ascii="Arial" w:hAnsi="Arial" w:cs="Arial"/>
          <w:b/>
          <w:sz w:val="48"/>
          <w:szCs w:val="48"/>
        </w:rPr>
        <w:t>Requirements</w:t>
      </w:r>
      <w:r>
        <w:rPr>
          <w:rFonts w:ascii="Arial" w:hAnsi="Arial" w:cs="Arial"/>
          <w:b/>
          <w:sz w:val="48"/>
          <w:szCs w:val="48"/>
        </w:rPr>
        <w:t xml:space="preserve"> :</w:t>
      </w:r>
      <w:proofErr w:type="gramEnd"/>
      <w:r>
        <w:rPr>
          <w:rFonts w:ascii="Arial" w:hAnsi="Arial" w:cs="Arial"/>
          <w:b/>
          <w:sz w:val="48"/>
          <w:szCs w:val="48"/>
        </w:rPr>
        <w:t>-</w:t>
      </w:r>
    </w:p>
    <w:p w:rsidR="00A13153" w:rsidRPr="00A13153" w:rsidRDefault="00A13153" w:rsidP="00A13153">
      <w:pPr>
        <w:pStyle w:val="NormalWeb"/>
        <w:shd w:val="clear" w:color="auto" w:fill="FFFFFF"/>
        <w:spacing w:before="0" w:beforeAutospacing="0" w:after="225" w:afterAutospacing="0"/>
        <w:jc w:val="both"/>
        <w:rPr>
          <w:rFonts w:ascii="Arial" w:hAnsi="Arial" w:cs="Arial"/>
          <w:color w:val="4C4C4C"/>
          <w:sz w:val="32"/>
          <w:szCs w:val="32"/>
        </w:rPr>
      </w:pPr>
      <w:r w:rsidRPr="00A13153">
        <w:rPr>
          <w:rFonts w:ascii="Arial" w:hAnsi="Arial" w:cs="Arial"/>
          <w:color w:val="4C4C4C"/>
          <w:sz w:val="32"/>
          <w:szCs w:val="32"/>
        </w:rPr>
        <w:t>Obviously, inventory management capabilities will be at the core of any inventory management system, but here’s what these functionalities can do for you.</w:t>
      </w:r>
    </w:p>
    <w:p w:rsidR="00A13153" w:rsidRPr="00A13153" w:rsidRDefault="00A13153" w:rsidP="00A13153">
      <w:pPr>
        <w:pStyle w:val="NormalWeb"/>
        <w:shd w:val="clear" w:color="auto" w:fill="FFFFFF"/>
        <w:spacing w:before="0" w:beforeAutospacing="0" w:after="225" w:afterAutospacing="0"/>
        <w:jc w:val="both"/>
        <w:rPr>
          <w:rFonts w:ascii="Arial" w:hAnsi="Arial" w:cs="Arial"/>
          <w:color w:val="4C4C4C"/>
          <w:sz w:val="32"/>
          <w:szCs w:val="32"/>
        </w:rPr>
      </w:pPr>
      <w:r w:rsidRPr="00A13153">
        <w:rPr>
          <w:rFonts w:ascii="Arial" w:hAnsi="Arial" w:cs="Arial"/>
          <w:color w:val="4C4C4C"/>
          <w:sz w:val="32"/>
          <w:szCs w:val="32"/>
        </w:rPr>
        <w:t>You can centralize your most basic and necessary warehouse functions and access inventory details like stock levels, product history and other product specifications. You can break down data silos by syncing data and offering collaborative inventory, which allows vendors to manage your inventory remotely.</w:t>
      </w:r>
    </w:p>
    <w:p w:rsidR="00A13153" w:rsidRPr="00A13153" w:rsidRDefault="00A13153" w:rsidP="00A13153">
      <w:pPr>
        <w:pStyle w:val="NormalWeb"/>
        <w:shd w:val="clear" w:color="auto" w:fill="FFFFFF"/>
        <w:spacing w:before="0" w:beforeAutospacing="0" w:after="225" w:afterAutospacing="0"/>
        <w:jc w:val="both"/>
        <w:rPr>
          <w:rFonts w:ascii="Arial" w:hAnsi="Arial" w:cs="Arial"/>
          <w:color w:val="4C4C4C"/>
          <w:sz w:val="32"/>
          <w:szCs w:val="32"/>
        </w:rPr>
      </w:pPr>
      <w:hyperlink r:id="rId4" w:history="1">
        <w:r w:rsidRPr="00A13153">
          <w:rPr>
            <w:rStyle w:val="Hyperlink"/>
            <w:rFonts w:ascii="Arial" w:hAnsi="Arial" w:cs="Arial"/>
            <w:color w:val="337AB7"/>
            <w:sz w:val="32"/>
            <w:szCs w:val="32"/>
            <w:u w:val="none"/>
          </w:rPr>
          <w:t>Vendor managed inventory</w:t>
        </w:r>
      </w:hyperlink>
      <w:r w:rsidRPr="00A13153">
        <w:rPr>
          <w:rFonts w:ascii="Arial" w:hAnsi="Arial" w:cs="Arial"/>
          <w:color w:val="4C4C4C"/>
          <w:sz w:val="32"/>
          <w:szCs w:val="32"/>
        </w:rPr>
        <w:t> (VMI) is a great solution for those in long-term business relationships.</w:t>
      </w:r>
    </w:p>
    <w:p w:rsidR="00A13153" w:rsidRPr="00A13153" w:rsidRDefault="00A13153" w:rsidP="00A13153">
      <w:pPr>
        <w:pStyle w:val="NormalWeb"/>
        <w:shd w:val="clear" w:color="auto" w:fill="FFFFFF"/>
        <w:spacing w:before="0" w:beforeAutospacing="0" w:after="225" w:afterAutospacing="0"/>
        <w:jc w:val="both"/>
        <w:rPr>
          <w:rFonts w:ascii="Arial" w:hAnsi="Arial" w:cs="Arial"/>
          <w:color w:val="4C4C4C"/>
          <w:sz w:val="32"/>
          <w:szCs w:val="32"/>
        </w:rPr>
      </w:pPr>
      <w:r w:rsidRPr="00A13153">
        <w:rPr>
          <w:rFonts w:ascii="Arial" w:hAnsi="Arial" w:cs="Arial"/>
          <w:color w:val="4C4C4C"/>
          <w:sz w:val="32"/>
          <w:szCs w:val="32"/>
        </w:rPr>
        <w:t>You may also be interested in automatic shortage reports so you can respond to any ensuing issues as quickly as possible. Don’t wait until your phone is ringing off the hook to deal with unfortunate inventory mishaps.</w:t>
      </w:r>
    </w:p>
    <w:p w:rsidR="00A13153" w:rsidRPr="00A13153" w:rsidRDefault="00A13153" w:rsidP="00A13153">
      <w:pPr>
        <w:pStyle w:val="NormalWeb"/>
        <w:shd w:val="clear" w:color="auto" w:fill="FFFFFF"/>
        <w:spacing w:before="0" w:beforeAutospacing="0" w:after="225" w:afterAutospacing="0"/>
        <w:jc w:val="both"/>
        <w:rPr>
          <w:rFonts w:ascii="Arial" w:hAnsi="Arial" w:cs="Arial"/>
          <w:color w:val="4C4C4C"/>
          <w:sz w:val="32"/>
          <w:szCs w:val="32"/>
        </w:rPr>
      </w:pPr>
      <w:r w:rsidRPr="00A13153">
        <w:rPr>
          <w:rFonts w:ascii="Arial" w:hAnsi="Arial" w:cs="Arial"/>
          <w:color w:val="4C4C4C"/>
          <w:sz w:val="32"/>
          <w:szCs w:val="32"/>
        </w:rPr>
        <w:t>Alerts and reports give you the agency and response time needed to handle such events. Inventory control can also help you build an e Commerce presence.</w:t>
      </w:r>
    </w:p>
    <w:p w:rsidR="00A13153" w:rsidRPr="00A13153" w:rsidRDefault="00A13153">
      <w:pPr>
        <w:rPr>
          <w:sz w:val="32"/>
          <w:szCs w:val="32"/>
        </w:rPr>
      </w:pPr>
    </w:p>
    <w:sectPr w:rsidR="00A13153" w:rsidRPr="00A13153" w:rsidSect="002140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3153"/>
    <w:rsid w:val="00214035"/>
    <w:rsid w:val="003C3979"/>
    <w:rsid w:val="00A131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0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1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13153"/>
    <w:rPr>
      <w:color w:val="0000FF"/>
      <w:u w:val="single"/>
    </w:rPr>
  </w:style>
  <w:style w:type="table" w:styleId="TableGrid">
    <w:name w:val="Table Grid"/>
    <w:basedOn w:val="TableNormal"/>
    <w:uiPriority w:val="59"/>
    <w:rsid w:val="00A131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241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lecthub.com/inventory-management/vendor-managed-inventory-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2</cp:revision>
  <dcterms:created xsi:type="dcterms:W3CDTF">2022-11-17T06:04:00Z</dcterms:created>
  <dcterms:modified xsi:type="dcterms:W3CDTF">2022-11-17T06:04:00Z</dcterms:modified>
</cp:coreProperties>
</file>