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sz w:val="28"/>
          <w:szCs w:val="28"/>
        </w:rPr>
      </w:pPr>
      <w:r>
        <w:rPr>
          <w:b/>
          <w:bCs/>
          <w:sz w:val="28"/>
          <w:szCs w:val="28"/>
        </w:rPr>
        <w:t>Ideation Phase</w:t>
      </w:r>
    </w:p>
    <w:p>
      <w:pPr>
        <w:pStyle w:val="style0"/>
        <w:spacing w:after="0"/>
        <w:jc w:val="center"/>
        <w:rPr>
          <w:b/>
          <w:bCs/>
          <w:sz w:val="28"/>
          <w:szCs w:val="28"/>
        </w:rPr>
      </w:pPr>
      <w:r>
        <w:rPr>
          <w:b/>
          <w:bCs/>
          <w:sz w:val="28"/>
          <w:szCs w:val="28"/>
        </w:rPr>
        <w:t>Empathize &amp; Discover</w:t>
      </w:r>
    </w:p>
    <w:p>
      <w:pPr>
        <w:pStyle w:val="style0"/>
        <w:spacing w:after="0"/>
        <w:jc w:val="center"/>
        <w:rPr>
          <w:b/>
          <w:bCs/>
          <w:sz w:val="28"/>
          <w:szCs w:val="28"/>
        </w:rPr>
      </w:pPr>
    </w:p>
    <w:tbl>
      <w:tblPr>
        <w:tblStyle w:val="style154"/>
        <w:tblW w:w="0" w:type="auto"/>
        <w:tblLook w:val="04A0" w:firstRow="1" w:lastRow="0" w:firstColumn="1" w:lastColumn="0" w:noHBand="0" w:noVBand="1"/>
      </w:tblPr>
      <w:tblGrid>
        <w:gridCol w:w="4508"/>
        <w:gridCol w:w="4508"/>
      </w:tblGrid>
      <w:tr>
        <w:trPr>
          <w:trHeight w:val="326" w:hRule="atLeast"/>
        </w:trPr>
        <w:tc>
          <w:tcPr>
            <w:tcW w:w="4508" w:type="dxa"/>
            <w:tcBorders/>
          </w:tcPr>
          <w:p>
            <w:pPr>
              <w:pStyle w:val="style0"/>
              <w:rPr/>
            </w:pPr>
            <w:r>
              <w:t>Date</w:t>
            </w:r>
          </w:p>
        </w:tc>
        <w:tc>
          <w:tcPr>
            <w:tcW w:w="4508" w:type="dxa"/>
            <w:tcBorders/>
          </w:tcPr>
          <w:p>
            <w:pPr>
              <w:pStyle w:val="style0"/>
              <w:rPr/>
            </w:pPr>
            <w:r>
              <w:t>19 September 2022</w:t>
            </w:r>
          </w:p>
        </w:tc>
      </w:tr>
      <w:tr>
        <w:tblPrEx/>
        <w:trPr/>
        <w:tc>
          <w:tcPr>
            <w:tcW w:w="4508" w:type="dxa"/>
            <w:tcBorders/>
          </w:tcPr>
          <w:p>
            <w:pPr>
              <w:pStyle w:val="style0"/>
              <w:rPr/>
            </w:pPr>
            <w:r>
              <w:rPr>
                <w:rFonts w:cs="Calibri"/>
              </w:rPr>
              <w:t>Team ID</w:t>
            </w:r>
          </w:p>
        </w:tc>
        <w:tc>
          <w:tcPr>
            <w:tcW w:w="4508" w:type="dxa"/>
            <w:tcBorders/>
          </w:tcPr>
          <w:p>
            <w:pPr>
              <w:pStyle w:val="style0"/>
              <w:rPr/>
            </w:pPr>
            <w:r>
              <w:rPr>
                <w:lang w:val="en-US"/>
              </w:rPr>
              <w:t>PNT2022TMID39349</w:t>
            </w:r>
          </w:p>
        </w:tc>
      </w:tr>
      <w:tr>
        <w:tblPrEx/>
        <w:trPr/>
        <w:tc>
          <w:tcPr>
            <w:tcW w:w="4508" w:type="dxa"/>
            <w:tcBorders/>
          </w:tcPr>
          <w:p>
            <w:pPr>
              <w:pStyle w:val="style0"/>
              <w:rPr/>
            </w:pPr>
            <w:r>
              <w:rPr>
                <w:rFonts w:cs="Calibri"/>
              </w:rPr>
              <w:t>Project Name</w:t>
            </w:r>
          </w:p>
        </w:tc>
        <w:tc>
          <w:tcPr>
            <w:tcW w:w="4508" w:type="dxa"/>
            <w:tcBorders/>
          </w:tcPr>
          <w:p>
            <w:pPr>
              <w:pStyle w:val="style0"/>
              <w:rPr/>
            </w:pPr>
            <w:r>
              <w:rPr>
                <w:lang w:val="en-US"/>
              </w:rPr>
              <w:t>Natural Disaster Intensity Analysis and Classification Using Artificial Intelligence.</w:t>
            </w:r>
          </w:p>
        </w:tc>
      </w:tr>
      <w:tr>
        <w:tblPrEx/>
        <w:trPr/>
        <w:tc>
          <w:tcPr>
            <w:tcW w:w="4508" w:type="dxa"/>
            <w:tcBorders/>
          </w:tcPr>
          <w:p>
            <w:pPr>
              <w:pStyle w:val="style0"/>
              <w:rPr/>
            </w:pPr>
            <w:r>
              <w:t>Maximum Marks</w:t>
            </w:r>
          </w:p>
        </w:tc>
        <w:tc>
          <w:tcPr>
            <w:tcW w:w="4508" w:type="dxa"/>
            <w:tcBorders/>
          </w:tcPr>
          <w:p>
            <w:pPr>
              <w:pStyle w:val="style0"/>
              <w:rPr/>
            </w:pPr>
            <w:r>
              <w:t>4</w:t>
            </w:r>
            <w:r>
              <w:t xml:space="preserve"> Marks</w:t>
            </w:r>
          </w:p>
        </w:tc>
      </w:tr>
    </w:tbl>
    <w:p>
      <w:pPr>
        <w:pStyle w:val="style0"/>
        <w:rPr>
          <w:b/>
          <w:bCs/>
          <w:sz w:val="24"/>
          <w:szCs w:val="24"/>
        </w:rPr>
      </w:pPr>
    </w:p>
    <w:p>
      <w:pPr>
        <w:pStyle w:val="style0"/>
        <w:rPr>
          <w:b/>
          <w:bCs/>
          <w:sz w:val="24"/>
          <w:szCs w:val="24"/>
        </w:rPr>
      </w:pPr>
      <w:r>
        <w:rPr>
          <w:b/>
          <w:bCs/>
          <w:sz w:val="24"/>
          <w:szCs w:val="24"/>
        </w:rPr>
        <w:t>Empathy Map Canvas</w:t>
      </w:r>
      <w:r>
        <w:rPr>
          <w:b/>
          <w:bCs/>
          <w:sz w:val="24"/>
          <w:szCs w:val="24"/>
        </w:rPr>
        <w:t>:</w:t>
      </w:r>
    </w:p>
    <w:p>
      <w:pPr>
        <w:pStyle w:val="style4098"/>
        <w:jc w:val="both"/>
        <w:rPr>
          <w:rFonts w:ascii="Calibri" w:cs="Calibri" w:hAnsi="Calibri"/>
          <w:color w:val="2a2a2a"/>
        </w:rPr>
      </w:pPr>
      <w:r>
        <w:rPr>
          <w:rFonts w:ascii="Calibri" w:cs="Calibri" w:hAnsi="Calibri"/>
          <w:color w:val="2a2a2a"/>
        </w:rPr>
        <w:t xml:space="preserve">An empathy map is a simple, easy-to-digest visual that captures knowledge about a user’s behaviours and attitudes. </w:t>
      </w:r>
    </w:p>
    <w:p>
      <w:pPr>
        <w:pStyle w:val="style4098"/>
        <w:jc w:val="both"/>
        <w:rPr>
          <w:rFonts w:ascii="Calibri" w:cs="Calibri" w:hAnsi="Calibri"/>
          <w:color w:val="2a2a2a"/>
        </w:rPr>
      </w:pPr>
    </w:p>
    <w:p>
      <w:pPr>
        <w:pStyle w:val="style4098"/>
        <w:jc w:val="both"/>
        <w:rPr>
          <w:rFonts w:ascii="Calibri" w:cs="Calibri" w:hAnsi="Calibri"/>
          <w:color w:val="2a2a2a"/>
        </w:rPr>
      </w:pPr>
      <w:r>
        <w:rPr>
          <w:rFonts w:ascii="Calibri" w:cs="Calibri" w:hAnsi="Calibri"/>
          <w:color w:val="2a2a2a"/>
        </w:rPr>
        <w:t>It is a useful tool to helps teams better understand their users.</w:t>
      </w:r>
    </w:p>
    <w:p>
      <w:pPr>
        <w:pStyle w:val="style0"/>
        <w:jc w:val="both"/>
        <w:rPr>
          <w:rFonts w:cs="Calibri"/>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rFonts w:cs="Calibri"/>
          <w:b/>
          <w:bCs/>
          <w:color w:val="2a2a2a"/>
          <w:sz w:val="24"/>
          <w:szCs w:val="24"/>
        </w:rPr>
      </w:pPr>
      <w:r>
        <w:rPr>
          <w:rFonts w:cs="Calibri"/>
          <w:b/>
          <w:bCs/>
          <w:color w:val="2a2a2a"/>
          <w:sz w:val="24"/>
          <w:szCs w:val="24"/>
        </w:rPr>
        <w:t>Example:</w:t>
      </w:r>
    </w:p>
    <w:p>
      <w:pPr>
        <w:pStyle w:val="style0"/>
        <w:jc w:val="both"/>
        <w:rPr>
          <w:rFonts w:cs="Calibri"/>
          <w:b/>
          <w:bCs/>
          <w:color w:val="2a2a2a"/>
          <w:sz w:val="24"/>
          <w:szCs w:val="24"/>
        </w:rPr>
      </w:pPr>
      <w:r>
        <w:rPr>
          <w:rFonts w:cs="Calibri"/>
          <w:b/>
          <w:bCs/>
          <w:color w:val="2a2a2a"/>
          <w:sz w:val="24"/>
          <w:szCs w:val="24"/>
          <w:lang w:val="en-US"/>
        </w:rPr>
        <w:t xml:space="preserve">           </w:t>
      </w:r>
      <w:r>
        <w:rPr/>
        <w:drawing>
          <wp:inline distL="114300" distT="0" distB="0" distR="114300">
            <wp:extent cx="4926085" cy="299214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4926085" cy="2992140"/>
                    </a:xfrm>
                    <a:prstGeom prst="rect"/>
                  </pic:spPr>
                </pic:pic>
              </a:graphicData>
            </a:graphic>
          </wp:inline>
        </w:drawing>
      </w:r>
    </w:p>
    <w:p>
      <w:pPr>
        <w:pStyle w:val="style0"/>
        <w:jc w:val="both"/>
        <w:rPr>
          <w:rFonts w:cs="Calibri"/>
          <w:b/>
          <w:bCs/>
          <w:color w:val="2a2a2a"/>
          <w:sz w:val="24"/>
          <w:szCs w:val="24"/>
        </w:rPr>
      </w:pPr>
    </w:p>
    <w:p>
      <w:pPr>
        <w:pStyle w:val="style0"/>
        <w:rPr>
          <w:sz w:val="24"/>
          <w:szCs w:val="24"/>
        </w:rPr>
      </w:pPr>
    </w:p>
    <w:p>
      <w:pPr>
        <w:pStyle w:val="style0"/>
        <w:rPr>
          <w:sz w:val="24"/>
          <w:szCs w:val="24"/>
        </w:rPr>
      </w:pPr>
    </w:p>
    <w:p>
      <w:pPr>
        <w:pStyle w:val="style0"/>
        <w:rPr>
          <w:sz w:val="24"/>
          <w:szCs w:val="24"/>
        </w:rPr>
      </w:pPr>
    </w:p>
    <w:p>
      <w:pPr>
        <w:pStyle w:val="style0"/>
        <w:rPr>
          <w:highlight w:val="yellow"/>
        </w:rPr>
      </w:pPr>
      <w:r>
        <w:rPr>
          <w:sz w:val="24"/>
          <w:szCs w:val="24"/>
        </w:rPr>
        <w:t xml:space="preserve">Reference: </w:t>
      </w:r>
      <w:r>
        <w:rPr>
          <w:sz w:val="24"/>
          <w:szCs w:val="24"/>
          <w:highlight w:val="yellow"/>
          <w:lang w:val="en-US"/>
        </w:rPr>
        <w:t>https://app.mural.co/t/naturaldisastersintensityana6798/m/naturaldisastersintensityana6798/1662823218465/c8642ebdc9f9ed0aab52c07f7a5847b7929d58f0?sender=u32a9f563542802c156589148</w:t>
      </w:r>
    </w:p>
    <w:p>
      <w:pPr>
        <w:pStyle w:val="style0"/>
        <w:jc w:val="both"/>
        <w:rPr>
          <w:rFonts w:cs="Calibri"/>
          <w:b/>
          <w:bCs/>
          <w:color w:val="2a2a2a"/>
          <w:sz w:val="24"/>
          <w:szCs w:val="24"/>
        </w:rPr>
      </w:pPr>
    </w:p>
    <w:p>
      <w:pPr>
        <w:pStyle w:val="style0"/>
        <w:jc w:val="both"/>
        <w:rPr>
          <w:rFonts w:cs="Calibri"/>
          <w:b/>
          <w:bCs/>
          <w:color w:val="2a2a2a"/>
          <w:sz w:val="24"/>
          <w:szCs w:val="24"/>
        </w:rPr>
      </w:pPr>
    </w:p>
    <w:p>
      <w:pPr>
        <w:pStyle w:val="style0"/>
        <w:jc w:val="both"/>
        <w:rPr>
          <w:rFonts w:cs="Calibri"/>
          <w:b/>
          <w:bCs/>
          <w:color w:val="2a2a2a"/>
          <w:sz w:val="24"/>
          <w:szCs w:val="24"/>
        </w:rPr>
      </w:pPr>
      <w:r>
        <w:rPr>
          <w:rFonts w:cs="Calibri"/>
          <w:b/>
          <w:bCs/>
          <w:color w:val="2a2a2a"/>
          <w:sz w:val="24"/>
          <w:szCs w:val="24"/>
        </w:rPr>
        <w:t xml:space="preserve">Example: </w:t>
      </w:r>
      <w:r>
        <w:rPr>
          <w:rFonts w:cs="Calibri"/>
          <w:b/>
          <w:bCs/>
          <w:color w:val="2a2a2a"/>
          <w:sz w:val="24"/>
          <w:szCs w:val="24"/>
          <w:lang w:val="en-US"/>
        </w:rPr>
        <w:t>natural disaster intensity analysis and classification using artificial intelligence</w:t>
      </w:r>
    </w:p>
    <w:p>
      <w:pPr>
        <w:pStyle w:val="style0"/>
        <w:rPr>
          <w:noProof/>
          <w:sz w:val="24"/>
          <w:szCs w:val="24"/>
        </w:rPr>
      </w:pPr>
      <w:r>
        <w:rPr/>
        <w:drawing>
          <wp:inline distL="114300" distT="0" distB="0" distR="114300">
            <wp:extent cx="5314600" cy="636359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5314600" cy="6363599"/>
                    </a:xfrm>
                    <a:prstGeom prst="rect"/>
                  </pic:spPr>
                </pic:pic>
              </a:graphicData>
            </a:graphic>
          </wp:inline>
        </w:drawing>
      </w: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110</Words>
  <Pages>2</Pages>
  <Characters>839</Characters>
  <Application>WPS Office</Application>
  <DocSecurity>0</DocSecurity>
  <Paragraphs>32</Paragraphs>
  <ScaleCrop>false</ScaleCrop>
  <LinksUpToDate>false</LinksUpToDate>
  <CharactersWithSpaces>944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2022-09-26T05:54:46Z</dcterms:created>
  <dc:creator>Amarender Katkam</dc:creator>
  <lastModifiedBy>SM-M105F</lastModifiedBy>
  <dcterms:modified xsi:type="dcterms:W3CDTF">2022-09-26T05:54:46Z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bbf2f5b3edb945a2b52cf6b6227367cb</vt:lpwstr>
  </property>
</Properties>
</file>