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147" w:type="dxa"/>
        <w:tblLook w:val="04A0" w:firstRow="1" w:lastRow="0" w:firstColumn="1" w:lastColumn="0" w:noHBand="0" w:noVBand="1"/>
      </w:tblPr>
      <w:tblGrid>
        <w:gridCol w:w="3487"/>
        <w:gridCol w:w="3340"/>
        <w:gridCol w:w="2954"/>
      </w:tblGrid>
      <w:tr w:rsidR="00BC78B6" w14:paraId="2C87D443" w14:textId="77777777" w:rsidTr="00DA5628">
        <w:trPr>
          <w:trHeight w:val="2918"/>
        </w:trPr>
        <w:tc>
          <w:tcPr>
            <w:tcW w:w="3487" w:type="dxa"/>
          </w:tcPr>
          <w:p w14:paraId="44E69033" w14:textId="3ED2FC3E" w:rsidR="00BC78B6" w:rsidRDefault="00DA5628" w:rsidP="00DA5628">
            <w:pPr>
              <w:shd w:val="clear" w:color="auto" w:fill="FFFFFF"/>
              <w:outlineLvl w:val="0"/>
            </w:pPr>
            <w:r>
              <w:t>PROJECT NAME</w:t>
            </w:r>
          </w:p>
        </w:tc>
        <w:tc>
          <w:tcPr>
            <w:tcW w:w="3340" w:type="dxa"/>
          </w:tcPr>
          <w:p w14:paraId="5C36D422" w14:textId="1BFB6F2D" w:rsidR="00BC78B6" w:rsidRDefault="00DA5628" w:rsidP="00DA5628">
            <w:pPr>
              <w:pStyle w:val="nova-legacy-e-listitem"/>
              <w:shd w:val="clear" w:color="auto" w:fill="FFFFFF"/>
              <w:spacing w:before="0" w:after="0"/>
              <w:ind w:left="720"/>
            </w:pPr>
            <w:r>
              <w:t>CONFERENCE</w:t>
            </w:r>
          </w:p>
        </w:tc>
        <w:tc>
          <w:tcPr>
            <w:tcW w:w="2954" w:type="dxa"/>
          </w:tcPr>
          <w:p w14:paraId="3E7513DD" w14:textId="210CB004" w:rsidR="00BC78B6" w:rsidRDefault="00397B2D">
            <w:r>
              <w:t>WORK DONE</w:t>
            </w:r>
          </w:p>
        </w:tc>
      </w:tr>
      <w:tr w:rsidR="00BC78B6" w14:paraId="58ED5B51" w14:textId="77777777" w:rsidTr="00DA5628">
        <w:trPr>
          <w:trHeight w:val="2918"/>
        </w:trPr>
        <w:tc>
          <w:tcPr>
            <w:tcW w:w="3487" w:type="dxa"/>
          </w:tcPr>
          <w:p w14:paraId="2B750BFE" w14:textId="77777777" w:rsidR="00DA5628" w:rsidRPr="00BC78B6" w:rsidRDefault="00DA5628" w:rsidP="00DA5628">
            <w:pPr>
              <w:shd w:val="clear" w:color="auto" w:fill="FFFFFF"/>
              <w:outlineLvl w:val="0"/>
              <w:rPr>
                <w:rFonts w:ascii="Roboto" w:eastAsia="Times New Roman" w:hAnsi="Roboto" w:cs="Times New Roman"/>
                <w:color w:val="111111"/>
                <w:kern w:val="36"/>
                <w:sz w:val="24"/>
                <w:szCs w:val="24"/>
                <w:lang w:eastAsia="en-IN"/>
              </w:rPr>
            </w:pPr>
            <w:r w:rsidRPr="00BC78B6">
              <w:rPr>
                <w:rFonts w:ascii="Roboto" w:eastAsia="Times New Roman" w:hAnsi="Roboto" w:cs="Times New Roman"/>
                <w:color w:val="111111"/>
                <w:kern w:val="36"/>
                <w:sz w:val="24"/>
                <w:szCs w:val="24"/>
                <w:lang w:eastAsia="en-IN"/>
              </w:rPr>
              <w:t>Adoption of the Internet of Things (IoT) in Agriculture and Smart Farming towards Urban Greening: A Review</w:t>
            </w:r>
          </w:p>
          <w:p w14:paraId="71E6D30C" w14:textId="6D09C91B" w:rsidR="00BC78B6" w:rsidRDefault="00BC78B6"/>
        </w:tc>
        <w:tc>
          <w:tcPr>
            <w:tcW w:w="3340" w:type="dxa"/>
          </w:tcPr>
          <w:p w14:paraId="22780DF1" w14:textId="77777777" w:rsidR="00DA5628" w:rsidRDefault="00DA5628" w:rsidP="00DA5628">
            <w:pPr>
              <w:pStyle w:val="nova-legacy-e-listitem"/>
              <w:numPr>
                <w:ilvl w:val="0"/>
                <w:numId w:val="1"/>
              </w:numPr>
              <w:shd w:val="clear" w:color="auto" w:fill="FFFFFF"/>
              <w:spacing w:after="120" w:afterAutospacing="0"/>
              <w:rPr>
                <w:rFonts w:ascii="Roboto" w:hAnsi="Roboto"/>
                <w:color w:val="555555"/>
                <w:sz w:val="21"/>
                <w:szCs w:val="21"/>
              </w:rPr>
            </w:pPr>
            <w:r>
              <w:rPr>
                <w:rFonts w:ascii="Roboto" w:hAnsi="Roboto"/>
                <w:color w:val="555555"/>
                <w:sz w:val="21"/>
                <w:szCs w:val="21"/>
              </w:rPr>
              <w:t>April 2019</w:t>
            </w:r>
          </w:p>
          <w:p w14:paraId="72BB9005" w14:textId="77777777" w:rsidR="00DA5628" w:rsidRDefault="00DA5628" w:rsidP="00DA5628">
            <w:pPr>
              <w:pStyle w:val="nova-legacy-e-listitem"/>
              <w:numPr>
                <w:ilvl w:val="0"/>
                <w:numId w:val="1"/>
              </w:numPr>
              <w:shd w:val="clear" w:color="auto" w:fill="FFFFFF"/>
              <w:spacing w:before="0" w:after="0"/>
              <w:rPr>
                <w:rFonts w:ascii="Roboto" w:hAnsi="Roboto"/>
                <w:color w:val="555555"/>
                <w:sz w:val="21"/>
                <w:szCs w:val="21"/>
              </w:rPr>
            </w:pPr>
            <w:hyperlink r:id="rId7" w:history="1">
              <w:r>
                <w:rPr>
                  <w:rStyle w:val="Hyperlink"/>
                  <w:rFonts w:ascii="inherit" w:hAnsi="inherit"/>
                  <w:sz w:val="21"/>
                  <w:szCs w:val="21"/>
                  <w:bdr w:val="none" w:sz="0" w:space="0" w:color="auto" w:frame="1"/>
                </w:rPr>
                <w:t>International Journal of Advanced Computer Science and Applications</w:t>
              </w:r>
            </w:hyperlink>
            <w:r>
              <w:rPr>
                <w:rFonts w:ascii="Roboto" w:hAnsi="Roboto"/>
                <w:color w:val="555555"/>
                <w:sz w:val="21"/>
                <w:szCs w:val="21"/>
              </w:rPr>
              <w:t> 10(4):11-28</w:t>
            </w:r>
          </w:p>
          <w:p w14:paraId="3F3B62DA" w14:textId="0082515D" w:rsidR="00BC78B6" w:rsidRDefault="00BC78B6"/>
        </w:tc>
        <w:tc>
          <w:tcPr>
            <w:tcW w:w="2954" w:type="dxa"/>
          </w:tcPr>
          <w:p w14:paraId="644C29D2" w14:textId="0BD66C99" w:rsidR="00BC78B6" w:rsidRDefault="00DA5628">
            <w:r>
              <w:rPr>
                <w:rFonts w:ascii="Roboto" w:hAnsi="Roboto"/>
                <w:color w:val="333333"/>
                <w:sz w:val="21"/>
                <w:szCs w:val="21"/>
                <w:shd w:val="clear" w:color="auto" w:fill="FFFFFF"/>
              </w:rPr>
              <w:t xml:space="preserve">IoT can make agricultural and farming industry processes more efficient by reducing human intervention through automation. In this study, the aim to </w:t>
            </w:r>
            <w:proofErr w:type="spellStart"/>
            <w:r>
              <w:rPr>
                <w:rFonts w:ascii="Roboto" w:hAnsi="Roboto"/>
                <w:color w:val="333333"/>
                <w:sz w:val="21"/>
                <w:szCs w:val="21"/>
                <w:shd w:val="clear" w:color="auto" w:fill="FFFFFF"/>
              </w:rPr>
              <w:t>analyze</w:t>
            </w:r>
            <w:proofErr w:type="spellEnd"/>
            <w:r>
              <w:rPr>
                <w:rFonts w:ascii="Roboto" w:hAnsi="Roboto"/>
                <w:color w:val="333333"/>
                <w:sz w:val="21"/>
                <w:szCs w:val="21"/>
                <w:shd w:val="clear" w:color="auto" w:fill="FFFFFF"/>
              </w:rPr>
              <w:t xml:space="preserve"> recently developed IoT applications in the agriculture and farming industries to provide an overview of sensor data collections, technologies, and sub-verticals such as water management and crop management. In this review, data is extracted from 60 peer-reviewed scientific publications (2016-2018) with a focus on IoT sub-verticals and sensor data collection for measurements to make accurate decisions. Our results from the reported studies show water management is the highest sub-vertical (28.08%) followed by crop management (14.60%) then smart farming (10.11%)</w:t>
            </w:r>
          </w:p>
        </w:tc>
      </w:tr>
      <w:tr w:rsidR="00BC78B6" w14:paraId="3942EEDD" w14:textId="77777777" w:rsidTr="00DA5628">
        <w:trPr>
          <w:trHeight w:val="3050"/>
        </w:trPr>
        <w:tc>
          <w:tcPr>
            <w:tcW w:w="3487" w:type="dxa"/>
          </w:tcPr>
          <w:p w14:paraId="24D52033" w14:textId="78E3A78B" w:rsidR="00BC78B6" w:rsidRDefault="00DA5628">
            <w:r>
              <w:t>Managing Crop for Indian Farming Using IOT</w:t>
            </w:r>
          </w:p>
        </w:tc>
        <w:tc>
          <w:tcPr>
            <w:tcW w:w="3340" w:type="dxa"/>
          </w:tcPr>
          <w:p w14:paraId="1F40FBFA" w14:textId="6845F0AB" w:rsidR="00BC78B6" w:rsidRDefault="00DA5628">
            <w:r>
              <w:t>IEEE conference</w:t>
            </w:r>
          </w:p>
        </w:tc>
        <w:tc>
          <w:tcPr>
            <w:tcW w:w="2954" w:type="dxa"/>
          </w:tcPr>
          <w:p w14:paraId="1B0F692F" w14:textId="17418A67" w:rsidR="00BC78B6" w:rsidRDefault="00DA5628">
            <w:r>
              <w:t>Smart Crop Monitoring System implemented using Internet of Things for sensing environmental conditions and forwarding the data, Machine Learning to generate decisions for crop management based on the data, Cloud for storage and an Android application interface for operation of the system.</w:t>
            </w:r>
          </w:p>
        </w:tc>
      </w:tr>
      <w:tr w:rsidR="007315F1" w14:paraId="227CD888" w14:textId="77777777" w:rsidTr="00DA5628">
        <w:trPr>
          <w:trHeight w:val="2918"/>
        </w:trPr>
        <w:tc>
          <w:tcPr>
            <w:tcW w:w="3487" w:type="dxa"/>
          </w:tcPr>
          <w:p w14:paraId="57D2765D" w14:textId="2918479D" w:rsidR="007315F1" w:rsidRDefault="007315F1" w:rsidP="007315F1">
            <w:r>
              <w:lastRenderedPageBreak/>
              <w:t>IOT Based Smart Security and Monitoring Devices for Agriculture</w:t>
            </w:r>
          </w:p>
        </w:tc>
        <w:tc>
          <w:tcPr>
            <w:tcW w:w="3340" w:type="dxa"/>
          </w:tcPr>
          <w:p w14:paraId="4013C512" w14:textId="5326F7F9" w:rsidR="007315F1" w:rsidRDefault="007315F1" w:rsidP="007315F1">
            <w:r>
              <w:t xml:space="preserve">International Journal on Future Revolution in Computer Science &amp; Communication </w:t>
            </w:r>
            <w:proofErr w:type="spellStart"/>
            <w:r>
              <w:t>Engineerin</w:t>
            </w:r>
            <w:proofErr w:type="spellEnd"/>
          </w:p>
        </w:tc>
        <w:tc>
          <w:tcPr>
            <w:tcW w:w="2954" w:type="dxa"/>
          </w:tcPr>
          <w:p w14:paraId="517C23F9" w14:textId="169817DF" w:rsidR="007315F1" w:rsidRDefault="007315F1" w:rsidP="007315F1">
            <w:r>
              <w:t xml:space="preserve">The only solution to this problem is smart agriculture by modernizing the current traditional methods of agriculture. The proposed a system which is useful in monitoring the field data as well as controlling the field operations which provides the flexibility. The paper aims at making agriculture smart using automation and IOT </w:t>
            </w:r>
            <w:proofErr w:type="spellStart"/>
            <w:proofErr w:type="gramStart"/>
            <w:r>
              <w:t>technologies.The</w:t>
            </w:r>
            <w:proofErr w:type="spellEnd"/>
            <w:proofErr w:type="gramEnd"/>
            <w:r>
              <w:t xml:space="preserve"> highlighting features of this paper include Node MCU and Arduino.</w:t>
            </w:r>
          </w:p>
        </w:tc>
      </w:tr>
      <w:tr w:rsidR="007315F1" w14:paraId="6EEB6392" w14:textId="77777777" w:rsidTr="00DA5628">
        <w:trPr>
          <w:trHeight w:val="2918"/>
        </w:trPr>
        <w:tc>
          <w:tcPr>
            <w:tcW w:w="3487" w:type="dxa"/>
          </w:tcPr>
          <w:p w14:paraId="2A8BA16A" w14:textId="6512D2A4" w:rsidR="007315F1" w:rsidRDefault="007315F1" w:rsidP="007315F1">
            <w:r>
              <w:t>SMART CROP PROTECTION SYSTEM</w:t>
            </w:r>
          </w:p>
        </w:tc>
        <w:tc>
          <w:tcPr>
            <w:tcW w:w="3340" w:type="dxa"/>
          </w:tcPr>
          <w:p w14:paraId="49BC2856" w14:textId="77777777" w:rsidR="007315F1" w:rsidRDefault="007315F1" w:rsidP="007315F1"/>
        </w:tc>
        <w:tc>
          <w:tcPr>
            <w:tcW w:w="2954" w:type="dxa"/>
          </w:tcPr>
          <w:p w14:paraId="52645A5C" w14:textId="77777777" w:rsidR="007315F1" w:rsidRDefault="007315F1" w:rsidP="007315F1"/>
        </w:tc>
      </w:tr>
    </w:tbl>
    <w:p w14:paraId="5D8B3664" w14:textId="77777777" w:rsidR="00305EC7" w:rsidRDefault="00305EC7"/>
    <w:sectPr w:rsidR="00305E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4EA38" w14:textId="77777777" w:rsidR="007E1127" w:rsidRDefault="007E1127" w:rsidP="0019799F">
      <w:pPr>
        <w:spacing w:after="0" w:line="240" w:lineRule="auto"/>
      </w:pPr>
      <w:r>
        <w:separator/>
      </w:r>
    </w:p>
  </w:endnote>
  <w:endnote w:type="continuationSeparator" w:id="0">
    <w:p w14:paraId="08510C15" w14:textId="77777777" w:rsidR="007E1127" w:rsidRDefault="007E1127" w:rsidP="0019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AB98" w14:textId="77777777" w:rsidR="007E1127" w:rsidRDefault="007E1127" w:rsidP="0019799F">
      <w:pPr>
        <w:spacing w:after="0" w:line="240" w:lineRule="auto"/>
      </w:pPr>
      <w:r>
        <w:separator/>
      </w:r>
    </w:p>
  </w:footnote>
  <w:footnote w:type="continuationSeparator" w:id="0">
    <w:p w14:paraId="673818AD" w14:textId="77777777" w:rsidR="007E1127" w:rsidRDefault="007E1127" w:rsidP="00197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3D07"/>
    <w:multiLevelType w:val="multilevel"/>
    <w:tmpl w:val="D62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4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B6"/>
    <w:rsid w:val="000B77E0"/>
    <w:rsid w:val="00147138"/>
    <w:rsid w:val="0019799F"/>
    <w:rsid w:val="00305EC7"/>
    <w:rsid w:val="00397B2D"/>
    <w:rsid w:val="003B759C"/>
    <w:rsid w:val="004544CA"/>
    <w:rsid w:val="007315F1"/>
    <w:rsid w:val="007E1127"/>
    <w:rsid w:val="00B57099"/>
    <w:rsid w:val="00BC78B6"/>
    <w:rsid w:val="00DA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3EF2"/>
  <w15:chartTrackingRefBased/>
  <w15:docId w15:val="{914DBA2F-BC6F-4A37-8DAC-D0BD6483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78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78B6"/>
    <w:rPr>
      <w:rFonts w:ascii="Times New Roman" w:eastAsia="Times New Roman" w:hAnsi="Times New Roman" w:cs="Times New Roman"/>
      <w:b/>
      <w:bCs/>
      <w:kern w:val="36"/>
      <w:sz w:val="48"/>
      <w:szCs w:val="48"/>
      <w:lang w:eastAsia="en-IN"/>
    </w:rPr>
  </w:style>
  <w:style w:type="paragraph" w:customStyle="1" w:styleId="nova-legacy-e-listitem">
    <w:name w:val="nova-legacy-e-list__item"/>
    <w:basedOn w:val="Normal"/>
    <w:rsid w:val="00BC78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78B6"/>
    <w:rPr>
      <w:color w:val="0000FF"/>
      <w:u w:val="single"/>
    </w:rPr>
  </w:style>
  <w:style w:type="paragraph" w:styleId="Header">
    <w:name w:val="header"/>
    <w:basedOn w:val="Normal"/>
    <w:link w:val="HeaderChar"/>
    <w:uiPriority w:val="99"/>
    <w:unhideWhenUsed/>
    <w:rsid w:val="00197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9F"/>
  </w:style>
  <w:style w:type="paragraph" w:styleId="Footer">
    <w:name w:val="footer"/>
    <w:basedOn w:val="Normal"/>
    <w:link w:val="FooterChar"/>
    <w:uiPriority w:val="99"/>
    <w:unhideWhenUsed/>
    <w:rsid w:val="00197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16365">
      <w:bodyDiv w:val="1"/>
      <w:marLeft w:val="0"/>
      <w:marRight w:val="0"/>
      <w:marTop w:val="0"/>
      <w:marBottom w:val="0"/>
      <w:divBdr>
        <w:top w:val="none" w:sz="0" w:space="0" w:color="auto"/>
        <w:left w:val="none" w:sz="0" w:space="0" w:color="auto"/>
        <w:bottom w:val="none" w:sz="0" w:space="0" w:color="auto"/>
        <w:right w:val="none" w:sz="0" w:space="0" w:color="auto"/>
      </w:divBdr>
    </w:div>
    <w:div w:id="168088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journal/International-Journal-of-Advanced-Computer-Science-and-Applications-2156-55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Alben Richards</dc:creator>
  <cp:keywords/>
  <dc:description/>
  <cp:lastModifiedBy>Alben Richards</cp:lastModifiedBy>
  <cp:revision>2</cp:revision>
  <dcterms:created xsi:type="dcterms:W3CDTF">2022-09-15T17:04:00Z</dcterms:created>
  <dcterms:modified xsi:type="dcterms:W3CDTF">2022-09-15T17:04:00Z</dcterms:modified>
</cp:coreProperties>
</file>