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t>IDEATION PHASE</w:t>
      </w:r>
    </w:p>
    <w:p>
      <w:pPr>
        <w:jc w:val="center"/>
        <w:rPr>
          <w:rFonts w:hint="default"/>
          <w:b/>
          <w:lang w:val="en-GB"/>
        </w:rPr>
      </w:pPr>
      <w:r>
        <w:rPr>
          <w:b/>
        </w:rPr>
        <w:t>LITERATURE SUR</w:t>
      </w:r>
      <w:r>
        <w:rPr>
          <w:rFonts w:hint="default"/>
          <w:b/>
          <w:lang w:val="en-GB"/>
        </w:rPr>
        <w:t>VEY</w:t>
      </w:r>
    </w:p>
    <w:tbl>
      <w:tblPr>
        <w:tblStyle w:val="4"/>
        <w:tblW w:w="9407" w:type="dxa"/>
        <w:tblInd w:w="0" w:type="dxa"/>
        <w:tblLayout w:type="autofit"/>
        <w:tblCellMar>
          <w:top w:w="15" w:type="dxa"/>
          <w:left w:w="15" w:type="dxa"/>
          <w:bottom w:w="15" w:type="dxa"/>
          <w:right w:w="15" w:type="dxa"/>
        </w:tblCellMar>
      </w:tblPr>
      <w:tblGrid>
        <w:gridCol w:w="3160"/>
        <w:gridCol w:w="6247"/>
      </w:tblGrid>
      <w:tr>
        <w:tblPrEx>
          <w:tblCellMar>
            <w:top w:w="15" w:type="dxa"/>
            <w:left w:w="15" w:type="dxa"/>
            <w:bottom w:w="15" w:type="dxa"/>
            <w:right w:w="15" w:type="dxa"/>
          </w:tblCellMar>
        </w:tblPrEx>
        <w:trPr>
          <w:trHeight w:val="32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0" w:lineRule="atLeast"/>
              <w:rPr>
                <w:rFonts w:ascii="Times New Roman" w:hAnsi="Times New Roman" w:eastAsia="Times New Roman" w:cs="Times New Roman"/>
                <w:sz w:val="24"/>
                <w:szCs w:val="24"/>
              </w:rPr>
            </w:pPr>
            <w:r>
              <w:rPr>
                <w:rFonts w:ascii="Calibri" w:hAnsi="Calibri" w:eastAsia="Times New Roman" w:cs="Calibri"/>
                <w:color w:val="000000"/>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0" w:lineRule="atLeast"/>
              <w:rPr>
                <w:rFonts w:ascii="Times New Roman" w:hAnsi="Times New Roman" w:eastAsia="Times New Roman" w:cs="Times New Roman"/>
                <w:sz w:val="24"/>
                <w:szCs w:val="24"/>
              </w:rPr>
            </w:pPr>
            <w:r>
              <w:rPr>
                <w:rFonts w:ascii="Calibri" w:hAnsi="Calibri" w:eastAsia="Times New Roman" w:cs="Calibri"/>
                <w:color w:val="000000"/>
              </w:rPr>
              <w:t>1</w:t>
            </w:r>
            <w:r>
              <w:rPr>
                <w:rFonts w:hint="default" w:ascii="Calibri" w:hAnsi="Calibri" w:eastAsia="Times New Roman" w:cs="Calibri"/>
                <w:color w:val="000000"/>
                <w:lang w:val="en-GB"/>
              </w:rPr>
              <w:t>5 October</w:t>
            </w:r>
            <w:r>
              <w:rPr>
                <w:rFonts w:ascii="Calibri" w:hAnsi="Calibri" w:eastAsia="Times New Roman" w:cs="Calibri"/>
                <w:color w:val="000000"/>
              </w:rPr>
              <w:t xml:space="preserve"> 2022</w:t>
            </w:r>
          </w:p>
        </w:tc>
      </w:tr>
      <w:tr>
        <w:tblPrEx>
          <w:tblCellMar>
            <w:top w:w="15" w:type="dxa"/>
            <w:left w:w="15" w:type="dxa"/>
            <w:bottom w:w="15" w:type="dxa"/>
            <w:right w:w="15" w:type="dxa"/>
          </w:tblCellMar>
        </w:tblPrEx>
        <w:trPr>
          <w:trHeight w:val="32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0" w:lineRule="atLeast"/>
              <w:rPr>
                <w:rFonts w:ascii="Times New Roman" w:hAnsi="Times New Roman" w:eastAsia="Times New Roman" w:cs="Times New Roman"/>
                <w:sz w:val="24"/>
                <w:szCs w:val="24"/>
              </w:rPr>
            </w:pPr>
            <w:r>
              <w:rPr>
                <w:rFonts w:ascii="Calibri" w:hAnsi="Calibri" w:eastAsia="Times New Roman" w:cs="Calibri"/>
                <w:color w:val="000000"/>
              </w:rPr>
              <w:t>Team ID</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0" w:lineRule="atLeast"/>
              <w:rPr>
                <w:rFonts w:hint="default" w:ascii="Times New Roman" w:hAnsi="Times New Roman" w:eastAsia="Times New Roman" w:cs="Times New Roman"/>
                <w:sz w:val="24"/>
                <w:szCs w:val="24"/>
                <w:lang w:val="en-GB"/>
              </w:rPr>
            </w:pPr>
            <w:r>
              <w:rPr>
                <w:rFonts w:ascii="Calibri" w:hAnsi="Calibri" w:eastAsia="Times New Roman" w:cs="Calibri"/>
                <w:color w:val="000000"/>
              </w:rPr>
              <w:t>PNT2022TMID</w:t>
            </w:r>
            <w:r>
              <w:rPr>
                <w:rFonts w:hint="default" w:ascii="Calibri" w:hAnsi="Calibri" w:eastAsia="Times New Roman" w:cs="Calibri"/>
                <w:color w:val="000000"/>
                <w:lang w:val="en-GB"/>
              </w:rPr>
              <w:t>46719</w:t>
            </w:r>
          </w:p>
        </w:tc>
      </w:tr>
      <w:tr>
        <w:tblPrEx>
          <w:tblCellMar>
            <w:top w:w="15" w:type="dxa"/>
            <w:left w:w="15" w:type="dxa"/>
            <w:bottom w:w="15" w:type="dxa"/>
            <w:right w:w="15" w:type="dxa"/>
          </w:tblCellMar>
        </w:tblPrEx>
        <w:trPr>
          <w:trHeight w:val="30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0" w:lineRule="atLeast"/>
              <w:rPr>
                <w:rFonts w:ascii="Times New Roman" w:hAnsi="Times New Roman" w:eastAsia="Times New Roman" w:cs="Times New Roman"/>
                <w:sz w:val="24"/>
                <w:szCs w:val="24"/>
              </w:rPr>
            </w:pPr>
            <w:r>
              <w:rPr>
                <w:rFonts w:ascii="Calibri" w:hAnsi="Calibri" w:eastAsia="Times New Roman" w:cs="Calibri"/>
                <w:color w:val="000000"/>
              </w:rPr>
              <w:t>Project Name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0" w:lineRule="atLeast"/>
              <w:rPr>
                <w:rFonts w:hint="default" w:ascii="Times New Roman" w:hAnsi="Times New Roman" w:eastAsia="Times New Roman" w:cs="Times New Roman"/>
                <w:sz w:val="24"/>
                <w:szCs w:val="24"/>
                <w:lang w:val="en-GB"/>
              </w:rPr>
            </w:pPr>
            <w:r>
              <w:rPr>
                <w:rFonts w:ascii="Calibri" w:hAnsi="Calibri" w:eastAsia="Times New Roman" w:cs="Calibri"/>
                <w:color w:val="000000"/>
              </w:rPr>
              <w:t>Project -</w:t>
            </w:r>
            <w:r>
              <w:rPr>
                <w:rFonts w:hint="default" w:ascii="Calibri" w:hAnsi="Calibri" w:eastAsia="Times New Roman" w:cs="Calibri"/>
                <w:color w:val="000000"/>
                <w:lang w:val="en-GB"/>
              </w:rPr>
              <w:t xml:space="preserve"> Global Sales Data Analytics</w:t>
            </w:r>
            <w:bookmarkStart w:id="0" w:name="_GoBack"/>
            <w:bookmarkEnd w:id="0"/>
          </w:p>
        </w:tc>
      </w:tr>
      <w:tr>
        <w:tblPrEx>
          <w:tblCellMar>
            <w:top w:w="15" w:type="dxa"/>
            <w:left w:w="15" w:type="dxa"/>
            <w:bottom w:w="15" w:type="dxa"/>
            <w:right w:w="15" w:type="dxa"/>
          </w:tblCellMar>
        </w:tblPrEx>
        <w:trPr>
          <w:trHeight w:val="353"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0" w:lineRule="atLeast"/>
              <w:rPr>
                <w:rFonts w:ascii="Times New Roman" w:hAnsi="Times New Roman" w:eastAsia="Times New Roman" w:cs="Times New Roman"/>
                <w:sz w:val="24"/>
                <w:szCs w:val="24"/>
              </w:rPr>
            </w:pPr>
            <w:r>
              <w:rPr>
                <w:rFonts w:ascii="Calibri" w:hAnsi="Calibri" w:eastAsia="Times New Roman" w:cs="Calibri"/>
                <w:color w:val="000000"/>
              </w:rPr>
              <w:t>Maximum Marks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0" w:lineRule="atLeast"/>
              <w:rPr>
                <w:rFonts w:ascii="Times New Roman" w:hAnsi="Times New Roman" w:eastAsia="Times New Roman" w:cs="Times New Roman"/>
                <w:sz w:val="24"/>
                <w:szCs w:val="24"/>
              </w:rPr>
            </w:pPr>
            <w:r>
              <w:rPr>
                <w:rFonts w:ascii="Calibri" w:hAnsi="Calibri" w:eastAsia="Times New Roman" w:cs="Calibri"/>
                <w:color w:val="000000"/>
              </w:rPr>
              <w:t>2 Marks</w:t>
            </w:r>
          </w:p>
        </w:tc>
      </w:tr>
    </w:tbl>
    <w:p>
      <w:pPr>
        <w:jc w:val="left"/>
        <w:rPr>
          <w:b/>
        </w:rPr>
      </w:pPr>
    </w:p>
    <w:p>
      <w:pPr>
        <w:jc w:val="center"/>
        <w:rPr>
          <w:b/>
        </w:rPr>
      </w:pPr>
    </w:p>
    <w:tbl>
      <w:tblPr>
        <w:tblStyle w:val="5"/>
        <w:tblpPr w:leftFromText="180" w:rightFromText="180" w:vertAnchor="text" w:horzAnchor="margin" w:tblpXSpec="center" w:tblpY="155"/>
        <w:tblW w:w="1104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73"/>
        <w:gridCol w:w="1595"/>
        <w:gridCol w:w="695"/>
        <w:gridCol w:w="1077"/>
        <w:gridCol w:w="1377"/>
        <w:gridCol w:w="2071"/>
        <w:gridCol w:w="355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403" w:hRule="atLeast"/>
        </w:trPr>
        <w:tc>
          <w:tcPr>
            <w:tcW w:w="673" w:type="dxa"/>
          </w:tcPr>
          <w:p>
            <w:pPr>
              <w:spacing w:after="0" w:line="240" w:lineRule="auto"/>
              <w:jc w:val="center"/>
              <w:rPr>
                <w:b/>
              </w:rPr>
            </w:pPr>
            <w:r>
              <w:rPr>
                <w:b/>
              </w:rPr>
              <w:t>S.NO</w:t>
            </w:r>
          </w:p>
        </w:tc>
        <w:tc>
          <w:tcPr>
            <w:tcW w:w="1595" w:type="dxa"/>
          </w:tcPr>
          <w:p>
            <w:pPr>
              <w:spacing w:after="0" w:line="240" w:lineRule="auto"/>
              <w:jc w:val="center"/>
              <w:rPr>
                <w:b/>
              </w:rPr>
            </w:pPr>
            <w:r>
              <w:rPr>
                <w:b/>
              </w:rPr>
              <w:t>PAPER</w:t>
            </w:r>
          </w:p>
        </w:tc>
        <w:tc>
          <w:tcPr>
            <w:tcW w:w="695" w:type="dxa"/>
          </w:tcPr>
          <w:p>
            <w:pPr>
              <w:spacing w:after="0" w:line="240" w:lineRule="auto"/>
              <w:jc w:val="center"/>
              <w:rPr>
                <w:b/>
              </w:rPr>
            </w:pPr>
            <w:r>
              <w:rPr>
                <w:b/>
              </w:rPr>
              <w:t>YEAR</w:t>
            </w:r>
          </w:p>
        </w:tc>
        <w:tc>
          <w:tcPr>
            <w:tcW w:w="1077" w:type="dxa"/>
          </w:tcPr>
          <w:p>
            <w:pPr>
              <w:spacing w:after="0" w:line="240" w:lineRule="auto"/>
              <w:jc w:val="center"/>
              <w:rPr>
                <w:b/>
              </w:rPr>
            </w:pPr>
            <w:r>
              <w:rPr>
                <w:b/>
              </w:rPr>
              <w:t>JOURNAL</w:t>
            </w:r>
          </w:p>
        </w:tc>
        <w:tc>
          <w:tcPr>
            <w:tcW w:w="1377" w:type="dxa"/>
          </w:tcPr>
          <w:p>
            <w:pPr>
              <w:spacing w:after="0" w:line="240" w:lineRule="auto"/>
              <w:jc w:val="center"/>
              <w:rPr>
                <w:b/>
              </w:rPr>
            </w:pPr>
            <w:r>
              <w:rPr>
                <w:b/>
              </w:rPr>
              <w:t xml:space="preserve">METHOD </w:t>
            </w:r>
          </w:p>
        </w:tc>
        <w:tc>
          <w:tcPr>
            <w:tcW w:w="2071" w:type="dxa"/>
          </w:tcPr>
          <w:p>
            <w:pPr>
              <w:spacing w:after="0" w:line="240" w:lineRule="auto"/>
              <w:jc w:val="center"/>
              <w:rPr>
                <w:b/>
              </w:rPr>
            </w:pPr>
            <w:r>
              <w:rPr>
                <w:b/>
              </w:rPr>
              <w:t>ADVANTAGES</w:t>
            </w:r>
          </w:p>
        </w:tc>
        <w:tc>
          <w:tcPr>
            <w:tcW w:w="3559" w:type="dxa"/>
          </w:tcPr>
          <w:p>
            <w:pPr>
              <w:spacing w:after="0" w:line="240" w:lineRule="auto"/>
              <w:jc w:val="center"/>
              <w:rPr>
                <w:b/>
              </w:rPr>
            </w:pPr>
            <w:r>
              <w:rPr>
                <w:b/>
              </w:rPr>
              <w:t>DISADVANTAGES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155" w:hRule="atLeast"/>
        </w:trPr>
        <w:tc>
          <w:tcPr>
            <w:tcW w:w="673" w:type="dxa"/>
          </w:tcPr>
          <w:p>
            <w:pPr>
              <w:spacing w:after="0" w:line="240" w:lineRule="auto"/>
              <w:jc w:val="center"/>
              <w:rPr>
                <w:b/>
              </w:rPr>
            </w:pPr>
            <w:r>
              <w:rPr>
                <w:b/>
              </w:rPr>
              <w:t>1)</w:t>
            </w:r>
          </w:p>
        </w:tc>
        <w:tc>
          <w:tcPr>
            <w:tcW w:w="1595" w:type="dxa"/>
          </w:tcPr>
          <w:p>
            <w:pPr>
              <w:spacing w:after="0" w:line="240" w:lineRule="auto"/>
              <w:jc w:val="center"/>
              <w:rPr>
                <w:b/>
              </w:rPr>
            </w:pPr>
            <w:r>
              <w:t>AN APPLICATION FOR SALES DATA ANALYSIS AND VISUALIZATION USING PYTHON AND DJANGO</w:t>
            </w:r>
          </w:p>
        </w:tc>
        <w:tc>
          <w:tcPr>
            <w:tcW w:w="695" w:type="dxa"/>
          </w:tcPr>
          <w:p>
            <w:pPr>
              <w:spacing w:after="0" w:line="240" w:lineRule="auto"/>
              <w:jc w:val="center"/>
            </w:pPr>
            <w:r>
              <w:t>JUNE 2021</w:t>
            </w:r>
          </w:p>
        </w:tc>
        <w:tc>
          <w:tcPr>
            <w:tcW w:w="1077" w:type="dxa"/>
          </w:tcPr>
          <w:p>
            <w:pPr>
              <w:spacing w:after="0" w:line="240" w:lineRule="auto"/>
              <w:jc w:val="center"/>
            </w:pPr>
            <w:r>
              <w:t>Irjmets</w:t>
            </w:r>
          </w:p>
          <w:p>
            <w:pPr>
              <w:spacing w:after="0" w:line="240" w:lineRule="auto"/>
              <w:jc w:val="center"/>
              <w:rPr>
                <w:b/>
              </w:rPr>
            </w:pPr>
            <w:r>
              <w:t>Volume 03</w:t>
            </w:r>
          </w:p>
        </w:tc>
        <w:tc>
          <w:tcPr>
            <w:tcW w:w="1377" w:type="dxa"/>
          </w:tcPr>
          <w:p>
            <w:pPr>
              <w:spacing w:after="0" w:line="240" w:lineRule="auto"/>
              <w:rPr>
                <w:b/>
              </w:rPr>
            </w:pPr>
            <w:r>
              <w:t>We have used data analytics in our application to get intuition of sales data of products sold over a period of time and check the performance of each salesperson in the company on a daily basis. The application also helps the owner to get the visualization of product sales in form of charts and graphs, and sales comparison of each salesperson. The end user can even filter the visualization based on date and time of sales, for example, he can see the graph for sales of products in a particular month of a particular year</w:t>
            </w:r>
          </w:p>
        </w:tc>
        <w:tc>
          <w:tcPr>
            <w:tcW w:w="2071" w:type="dxa"/>
          </w:tcPr>
          <w:p>
            <w:pPr>
              <w:pStyle w:val="6"/>
              <w:numPr>
                <w:ilvl w:val="0"/>
                <w:numId w:val="1"/>
              </w:numPr>
              <w:spacing w:after="0" w:line="240" w:lineRule="auto"/>
              <w:rPr>
                <w:rFonts w:cstheme="minorHAnsi"/>
              </w:rPr>
            </w:pPr>
            <w:r>
              <w:rPr>
                <w:rFonts w:cstheme="minorHAnsi"/>
                <w:bCs/>
                <w:shd w:val="clear" w:color="auto" w:fill="FFFFFF"/>
              </w:rPr>
              <w:t>Promotes Better Decision-making </w:t>
            </w:r>
            <w:r>
              <w:rPr>
                <w:rFonts w:cstheme="minorHAnsi"/>
                <w:shd w:val="clear" w:color="auto" w:fill="FFFFFF"/>
              </w:rPr>
              <w:t> </w:t>
            </w:r>
          </w:p>
          <w:p>
            <w:pPr>
              <w:pStyle w:val="6"/>
              <w:numPr>
                <w:ilvl w:val="0"/>
                <w:numId w:val="1"/>
              </w:numPr>
              <w:spacing w:after="0" w:line="240" w:lineRule="auto"/>
              <w:rPr>
                <w:rFonts w:cstheme="minorHAnsi"/>
              </w:rPr>
            </w:pPr>
            <w:r>
              <w:rPr>
                <w:rFonts w:cstheme="minorHAnsi"/>
                <w:bCs/>
                <w:shd w:val="clear" w:color="auto" w:fill="FFFFFF"/>
              </w:rPr>
              <w:t>Helps Achieve the Mission Statement  </w:t>
            </w:r>
          </w:p>
          <w:p>
            <w:pPr>
              <w:pStyle w:val="6"/>
              <w:numPr>
                <w:ilvl w:val="0"/>
                <w:numId w:val="1"/>
              </w:numPr>
              <w:spacing w:after="0" w:line="240" w:lineRule="auto"/>
              <w:rPr>
                <w:rFonts w:cstheme="minorHAnsi"/>
              </w:rPr>
            </w:pPr>
            <w:r>
              <w:rPr>
                <w:rFonts w:cstheme="minorHAnsi"/>
                <w:bCs/>
                <w:shd w:val="clear" w:color="auto" w:fill="FFFFFF"/>
              </w:rPr>
              <w:t>Keeps Your Business Updated </w:t>
            </w:r>
            <w:r>
              <w:rPr>
                <w:rFonts w:cstheme="minorHAnsi"/>
              </w:rPr>
              <w:t> </w:t>
            </w:r>
          </w:p>
          <w:p>
            <w:pPr>
              <w:pStyle w:val="6"/>
              <w:numPr>
                <w:ilvl w:val="0"/>
                <w:numId w:val="1"/>
              </w:numPr>
              <w:spacing w:after="0" w:line="240" w:lineRule="auto"/>
              <w:rPr>
                <w:rFonts w:cstheme="minorHAnsi"/>
              </w:rPr>
            </w:pPr>
            <w:r>
              <w:rPr>
                <w:rFonts w:cstheme="minorHAnsi"/>
                <w:bCs/>
                <w:shd w:val="clear" w:color="auto" w:fill="FFFFFF"/>
              </w:rPr>
              <w:t>Boosts Efficiency </w:t>
            </w:r>
            <w:r>
              <w:rPr>
                <w:rFonts w:cstheme="minorHAnsi"/>
                <w:shd w:val="clear" w:color="auto" w:fill="FFFFFF"/>
              </w:rPr>
              <w:t> </w:t>
            </w:r>
          </w:p>
          <w:p>
            <w:pPr>
              <w:pStyle w:val="6"/>
              <w:numPr>
                <w:ilvl w:val="0"/>
                <w:numId w:val="1"/>
              </w:numPr>
              <w:spacing w:after="0" w:line="240" w:lineRule="auto"/>
              <w:rPr>
                <w:rFonts w:cstheme="minorHAnsi"/>
              </w:rPr>
            </w:pPr>
            <w:r>
              <w:rPr>
                <w:rFonts w:cstheme="minorHAnsi"/>
                <w:b/>
                <w:bCs/>
                <w:color w:val="666666"/>
                <w:shd w:val="clear" w:color="auto" w:fill="FFFFFF"/>
              </w:rPr>
              <w:t> </w:t>
            </w:r>
            <w:r>
              <w:rPr>
                <w:rFonts w:cstheme="minorHAnsi"/>
                <w:bCs/>
                <w:shd w:val="clear" w:color="auto" w:fill="FFFFFF"/>
              </w:rPr>
              <w:t>Provides Better Insights Via Data Visualization </w:t>
            </w:r>
            <w:r>
              <w:rPr>
                <w:rFonts w:cstheme="minorHAnsi"/>
                <w:shd w:val="clear" w:color="auto" w:fill="FFFFFF"/>
              </w:rPr>
              <w:t> </w:t>
            </w:r>
          </w:p>
          <w:p>
            <w:pPr>
              <w:pStyle w:val="6"/>
              <w:numPr>
                <w:ilvl w:val="0"/>
                <w:numId w:val="1"/>
              </w:numPr>
              <w:spacing w:after="0" w:line="240" w:lineRule="auto"/>
              <w:rPr>
                <w:rFonts w:cstheme="minorHAnsi"/>
              </w:rPr>
            </w:pPr>
            <w:r>
              <w:rPr>
                <w:rFonts w:cstheme="minorHAnsi"/>
                <w:bCs/>
                <w:shd w:val="clear" w:color="auto" w:fill="FFFFFF"/>
              </w:rPr>
              <w:t>Better Accessibility </w:t>
            </w:r>
            <w:r>
              <w:rPr>
                <w:rFonts w:cstheme="minorHAnsi"/>
                <w:shd w:val="clear" w:color="auto" w:fill="FFFFFF"/>
              </w:rPr>
              <w:t> </w:t>
            </w:r>
          </w:p>
          <w:p>
            <w:pPr>
              <w:pStyle w:val="6"/>
              <w:numPr>
                <w:ilvl w:val="0"/>
                <w:numId w:val="1"/>
              </w:numPr>
              <w:spacing w:after="0" w:line="240" w:lineRule="auto"/>
              <w:rPr>
                <w:rFonts w:cstheme="minorHAnsi"/>
              </w:rPr>
            </w:pPr>
            <w:r>
              <w:rPr>
                <w:rFonts w:cstheme="minorHAnsi"/>
                <w:bCs/>
                <w:shd w:val="clear" w:color="auto" w:fill="FFFFFF"/>
              </w:rPr>
              <w:t>Transparency Of Sales Data </w:t>
            </w:r>
          </w:p>
          <w:p>
            <w:pPr>
              <w:pStyle w:val="6"/>
              <w:numPr>
                <w:ilvl w:val="0"/>
                <w:numId w:val="1"/>
              </w:numPr>
              <w:spacing w:after="0" w:line="240" w:lineRule="auto"/>
              <w:rPr>
                <w:sz w:val="24"/>
                <w:szCs w:val="24"/>
              </w:rPr>
            </w:pPr>
            <w:r>
              <w:rPr>
                <w:rFonts w:cstheme="minorHAnsi"/>
                <w:bCs/>
                <w:shd w:val="clear" w:color="auto" w:fill="FFFFFF"/>
              </w:rPr>
              <w:t>Helps Pinpoint Profitable and Slow-Moving Products</w:t>
            </w:r>
            <w:r>
              <w:rPr>
                <w:rFonts w:ascii="Georgia" w:hAnsi="Georgia"/>
                <w:bCs/>
                <w:sz w:val="24"/>
                <w:szCs w:val="24"/>
                <w:shd w:val="clear" w:color="auto" w:fill="FFFFFF"/>
              </w:rPr>
              <w:t> </w:t>
            </w:r>
            <w:r>
              <w:rPr>
                <w:rFonts w:ascii="Georgia" w:hAnsi="Georgia"/>
                <w:sz w:val="24"/>
                <w:szCs w:val="24"/>
                <w:shd w:val="clear" w:color="auto" w:fill="FFFFFF"/>
              </w:rPr>
              <w:t> </w:t>
            </w:r>
          </w:p>
        </w:tc>
        <w:tc>
          <w:tcPr>
            <w:tcW w:w="3559" w:type="dxa"/>
          </w:tcPr>
          <w:p>
            <w:pPr>
              <w:pStyle w:val="6"/>
              <w:numPr>
                <w:ilvl w:val="0"/>
                <w:numId w:val="2"/>
              </w:numPr>
              <w:spacing w:after="0" w:line="240" w:lineRule="auto"/>
              <w:rPr>
                <w:b/>
              </w:rPr>
            </w:pPr>
            <w:r>
              <w:rPr>
                <w:b/>
              </w:rPr>
              <w:softHyphen/>
            </w:r>
            <w:r>
              <w:rPr>
                <w:rFonts w:ascii="te-font" w:hAnsi="te-font"/>
                <w:b/>
                <w:bCs/>
                <w:color w:val="4B4B4B"/>
                <w:spacing w:val="-1"/>
                <w:sz w:val="30"/>
                <w:szCs w:val="30"/>
                <w:shd w:val="clear" w:color="auto" w:fill="FFFFFF"/>
              </w:rPr>
              <w:t xml:space="preserve"> </w:t>
            </w:r>
            <w:r>
              <w:rPr>
                <w:rFonts w:cstheme="minorHAnsi"/>
                <w:bCs/>
                <w:spacing w:val="-1"/>
                <w:shd w:val="clear" w:color="auto" w:fill="FFFFFF"/>
              </w:rPr>
              <w:t>Lack of alignment, availability and trust</w:t>
            </w:r>
          </w:p>
          <w:p>
            <w:pPr>
              <w:pStyle w:val="6"/>
              <w:numPr>
                <w:ilvl w:val="0"/>
                <w:numId w:val="2"/>
              </w:numPr>
              <w:spacing w:after="0" w:line="240" w:lineRule="auto"/>
            </w:pPr>
            <w:r>
              <w:t xml:space="preserve">Lack of </w:t>
            </w:r>
          </w:p>
          <w:p>
            <w:pPr>
              <w:pStyle w:val="6"/>
              <w:numPr>
                <w:ilvl w:val="0"/>
                <w:numId w:val="2"/>
              </w:numPr>
              <w:spacing w:after="0" w:line="240" w:lineRule="auto"/>
            </w:pPr>
            <w:r>
              <w:t>Commitment</w:t>
            </w:r>
          </w:p>
          <w:p>
            <w:pPr>
              <w:pStyle w:val="6"/>
              <w:numPr>
                <w:ilvl w:val="0"/>
                <w:numId w:val="2"/>
              </w:numPr>
              <w:spacing w:after="0" w:line="240" w:lineRule="auto"/>
            </w:pPr>
            <w:r>
              <w:t>Low quality of underlying transactional data</w:t>
            </w:r>
          </w:p>
          <w:p>
            <w:pPr>
              <w:pStyle w:val="6"/>
              <w:numPr>
                <w:ilvl w:val="0"/>
                <w:numId w:val="2"/>
              </w:numPr>
              <w:spacing w:after="0" w:line="240" w:lineRule="auto"/>
            </w:pPr>
            <w:r>
              <w:t>It may increase social stratification</w:t>
            </w:r>
          </w:p>
          <w:p>
            <w:pPr>
              <w:pStyle w:val="6"/>
              <w:numPr>
                <w:ilvl w:val="0"/>
                <w:numId w:val="2"/>
              </w:numPr>
              <w:spacing w:after="0" w:line="240" w:lineRule="auto"/>
            </w:pPr>
            <w:r>
              <w:t>Lots of data is unstructured</w:t>
            </w:r>
          </w:p>
          <w:p>
            <w:pPr>
              <w:numPr>
                <w:ilvl w:val="0"/>
                <w:numId w:val="3"/>
              </w:numPr>
              <w:spacing w:after="0" w:line="240" w:lineRule="auto"/>
              <w:ind w:left="0"/>
              <w:textAlignment w:val="baseline"/>
              <w:outlineLvl w:val="2"/>
              <w:rPr>
                <w:b/>
              </w:rPr>
            </w:pPr>
          </w:p>
        </w:tc>
      </w:tr>
    </w:tbl>
    <w:p>
      <w:pPr>
        <w:jc w:val="center"/>
        <w:rPr>
          <w:b/>
        </w:rPr>
      </w:pPr>
    </w:p>
    <w:p>
      <w:pPr>
        <w:jc w:val="center"/>
        <w:rPr>
          <w:b/>
        </w:rPr>
      </w:pPr>
    </w:p>
    <w:p>
      <w:pPr>
        <w:jc w:val="center"/>
      </w:pP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roman"/>
    <w:pitch w:val="default"/>
    <w:sig w:usb0="00000287" w:usb1="00000000" w:usb2="00000000" w:usb3="00000000" w:csb0="2000009F" w:csb1="00000000"/>
  </w:font>
  <w:font w:name="te-font">
    <w:altName w:val="Times New Roman"/>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0D5E36"/>
    <w:multiLevelType w:val="multilevel"/>
    <w:tmpl w:val="270D5E36"/>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6573FD0"/>
    <w:multiLevelType w:val="multilevel"/>
    <w:tmpl w:val="46573FD0"/>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E46309F"/>
    <w:multiLevelType w:val="multilevel"/>
    <w:tmpl w:val="6E4630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7D1F2C"/>
    <w:rsid w:val="004C33BF"/>
    <w:rsid w:val="007D1F2C"/>
    <w:rsid w:val="604A0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7"/>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table" w:styleId="5">
    <w:name w:val="Table Grid"/>
    <w:basedOn w:val="4"/>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6">
    <w:name w:val="List Paragraph"/>
    <w:basedOn w:val="1"/>
    <w:qFormat/>
    <w:uiPriority w:val="34"/>
    <w:pPr>
      <w:ind w:left="720"/>
      <w:contextualSpacing/>
    </w:pPr>
  </w:style>
  <w:style w:type="character" w:customStyle="1" w:styleId="7">
    <w:name w:val="Heading 3 Char"/>
    <w:basedOn w:val="3"/>
    <w:link w:val="2"/>
    <w:uiPriority w:val="9"/>
    <w:rPr>
      <w:rFonts w:ascii="Times New Roman" w:hAnsi="Times New Roman" w:eastAsia="Times New Roman" w:cs="Times New Roman"/>
      <w:b/>
      <w:bCs/>
      <w:sz w:val="27"/>
      <w:szCs w:val="27"/>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177</Words>
  <Characters>1013</Characters>
  <Lines>8</Lines>
  <Paragraphs>2</Paragraphs>
  <TotalTime>3</TotalTime>
  <ScaleCrop>false</ScaleCrop>
  <LinksUpToDate>false</LinksUpToDate>
  <CharactersWithSpaces>1188</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2022-10-15T10:16:00Z</dcterms:created>
  <dc:creator>cselab1</dc:creator>
  <cp:lastModifiedBy>hp</cp:lastModifiedBy>
  <dcterms:modified xsi:type="dcterms:W3CDTF">2022-10-16T05:45:12Z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2057-11.2.0.11341</vt:lpwstr>
  </property>
  <property fmtid="{D5CDD505-2E9C-101B-9397-08002B2CF9AE}" pid="3" name="ICV">
    <vt:lpwstr>4160A44B037249098E461B86AC18F939</vt:lpwstr>
  </property>
</Properties>
</file>