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FE" w:rsidRDefault="00A35A1D">
      <w:pPr>
        <w:pStyle w:val="Heading1"/>
        <w:spacing w:before="39" w:line="254" w:lineRule="auto"/>
        <w:ind w:left="3510" w:right="3475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Architecture</w:t>
      </w:r>
    </w:p>
    <w:p w:rsidR="00D74DFE" w:rsidRDefault="00D74DFE">
      <w:pPr>
        <w:pStyle w:val="BodyText"/>
        <w:spacing w:before="1"/>
        <w:rPr>
          <w:rFonts w:ascii="Calibri"/>
          <w:b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6194"/>
      </w:tblGrid>
      <w:tr w:rsidR="00D74DFE">
        <w:trPr>
          <w:trHeight w:val="253"/>
        </w:trPr>
        <w:tc>
          <w:tcPr>
            <w:tcW w:w="1910" w:type="dxa"/>
          </w:tcPr>
          <w:p w:rsidR="00D74DFE" w:rsidRDefault="00A35A1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6194" w:type="dxa"/>
          </w:tcPr>
          <w:p w:rsidR="00D74DFE" w:rsidRDefault="00D21D2C">
            <w:pPr>
              <w:pStyle w:val="TableParagraph"/>
              <w:spacing w:line="234" w:lineRule="exact"/>
              <w:ind w:left="109"/>
            </w:pPr>
            <w:r>
              <w:t>09</w:t>
            </w:r>
            <w:r w:rsidR="00A35A1D">
              <w:rPr>
                <w:spacing w:val="-1"/>
              </w:rPr>
              <w:t xml:space="preserve"> </w:t>
            </w:r>
            <w:r>
              <w:t xml:space="preserve">November </w:t>
            </w:r>
            <w:r w:rsidR="00A35A1D">
              <w:rPr>
                <w:spacing w:val="-1"/>
              </w:rPr>
              <w:t xml:space="preserve"> </w:t>
            </w:r>
            <w:r w:rsidR="00A35A1D">
              <w:t>2022</w:t>
            </w:r>
          </w:p>
        </w:tc>
      </w:tr>
      <w:tr w:rsidR="00D74DFE">
        <w:trPr>
          <w:trHeight w:val="251"/>
        </w:trPr>
        <w:tc>
          <w:tcPr>
            <w:tcW w:w="1910" w:type="dxa"/>
          </w:tcPr>
          <w:p w:rsidR="00D74DFE" w:rsidRDefault="00A35A1D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194" w:type="dxa"/>
          </w:tcPr>
          <w:p w:rsidR="00D74DFE" w:rsidRPr="00D21D2C" w:rsidRDefault="00D21D2C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D21D2C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 PNT2022TMID34757</w:t>
            </w:r>
          </w:p>
        </w:tc>
      </w:tr>
      <w:tr w:rsidR="00D74DFE">
        <w:trPr>
          <w:trHeight w:val="294"/>
        </w:trPr>
        <w:tc>
          <w:tcPr>
            <w:tcW w:w="1910" w:type="dxa"/>
          </w:tcPr>
          <w:p w:rsidR="00D74DFE" w:rsidRDefault="00A35A1D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194" w:type="dxa"/>
          </w:tcPr>
          <w:p w:rsidR="00D74DFE" w:rsidRDefault="00A35A1D">
            <w:pPr>
              <w:pStyle w:val="TableParagraph"/>
              <w:spacing w:line="250" w:lineRule="exact"/>
              <w:ind w:left="108"/>
            </w:pPr>
            <w:r>
              <w:rPr>
                <w:color w:val="34465B"/>
              </w:rPr>
              <w:t>Smart</w:t>
            </w:r>
            <w:r>
              <w:rPr>
                <w:color w:val="34465B"/>
                <w:spacing w:val="-7"/>
              </w:rPr>
              <w:t xml:space="preserve"> </w:t>
            </w:r>
            <w:r>
              <w:rPr>
                <w:color w:val="34465B"/>
              </w:rPr>
              <w:t>Waste</w:t>
            </w:r>
            <w:r>
              <w:rPr>
                <w:color w:val="34465B"/>
                <w:spacing w:val="-4"/>
              </w:rPr>
              <w:t xml:space="preserve"> </w:t>
            </w:r>
            <w:r>
              <w:rPr>
                <w:color w:val="34465B"/>
              </w:rPr>
              <w:t>Management</w:t>
            </w:r>
            <w:r>
              <w:rPr>
                <w:color w:val="34465B"/>
                <w:spacing w:val="1"/>
              </w:rPr>
              <w:t xml:space="preserve"> </w:t>
            </w:r>
            <w:r>
              <w:rPr>
                <w:color w:val="34465B"/>
              </w:rPr>
              <w:t>System For</w:t>
            </w:r>
            <w:r>
              <w:rPr>
                <w:color w:val="34465B"/>
                <w:spacing w:val="-1"/>
              </w:rPr>
              <w:t xml:space="preserve"> </w:t>
            </w:r>
            <w:r>
              <w:rPr>
                <w:color w:val="34465B"/>
              </w:rPr>
              <w:t>Metropolitan Cities</w:t>
            </w:r>
          </w:p>
        </w:tc>
      </w:tr>
    </w:tbl>
    <w:p w:rsidR="00D74DFE" w:rsidRDefault="00D74DFE">
      <w:pPr>
        <w:pStyle w:val="BodyText"/>
        <w:rPr>
          <w:rFonts w:ascii="Calibri"/>
          <w:b/>
        </w:rPr>
      </w:pPr>
    </w:p>
    <w:p w:rsidR="00D74DFE" w:rsidRDefault="00A35A1D">
      <w:pPr>
        <w:spacing w:before="146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D74DFE" w:rsidRDefault="00A35A1D">
      <w:pPr>
        <w:pStyle w:val="BodyText"/>
        <w:spacing w:before="187" w:line="237" w:lineRule="auto"/>
        <w:ind w:left="100" w:right="99"/>
      </w:pPr>
      <w:r>
        <w:t xml:space="preserve">Solution architecture is a complex process – </w:t>
      </w:r>
      <w:bookmarkStart w:id="0" w:name="_GoBack"/>
      <w:bookmarkEnd w:id="0"/>
      <w:r>
        <w:t>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and technology</w:t>
      </w:r>
      <w:r>
        <w:rPr>
          <w:spacing w:val="-8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:rsidR="00D74DFE" w:rsidRDefault="00D74DFE">
      <w:pPr>
        <w:pStyle w:val="BodyText"/>
        <w:spacing w:before="10"/>
        <w:rPr>
          <w:sz w:val="32"/>
        </w:rPr>
      </w:pPr>
    </w:p>
    <w:p w:rsidR="00D74DFE" w:rsidRDefault="00A35A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best</w:t>
      </w:r>
      <w:r>
        <w:rPr>
          <w:spacing w:val="-6"/>
          <w:sz w:val="24"/>
        </w:rPr>
        <w:t xml:space="preserve"> </w:t>
      </w:r>
      <w:r>
        <w:rPr>
          <w:sz w:val="24"/>
        </w:rPr>
        <w:t>tech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problems.</w:t>
      </w:r>
    </w:p>
    <w:p w:rsidR="00D74DFE" w:rsidRDefault="00A35A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1" w:line="235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stakeholders.</w:t>
      </w:r>
    </w:p>
    <w:p w:rsidR="00D74DFE" w:rsidRDefault="00A35A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5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features,</w:t>
      </w:r>
      <w:r>
        <w:rPr>
          <w:spacing w:val="-1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requirements.</w:t>
      </w:r>
    </w:p>
    <w:p w:rsidR="00D74DFE" w:rsidRDefault="00A35A1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1" w:line="237" w:lineRule="auto"/>
        <w:ind w:right="44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 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:rsidR="00D74DFE" w:rsidRDefault="00D74DFE">
      <w:pPr>
        <w:pStyle w:val="BodyText"/>
        <w:rPr>
          <w:sz w:val="26"/>
        </w:rPr>
      </w:pPr>
    </w:p>
    <w:p w:rsidR="00D74DFE" w:rsidRDefault="00D74DFE">
      <w:pPr>
        <w:pStyle w:val="BodyText"/>
        <w:spacing w:before="8"/>
        <w:rPr>
          <w:sz w:val="26"/>
        </w:rPr>
      </w:pPr>
    </w:p>
    <w:p w:rsidR="00D74DFE" w:rsidRDefault="00A35A1D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11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D74DFE" w:rsidRDefault="00A35A1D">
      <w:pPr>
        <w:pStyle w:val="BodyText"/>
        <w:spacing w:before="3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1163730</wp:posOffset>
            </wp:positionH>
            <wp:positionV relativeFrom="paragraph">
              <wp:posOffset>158912</wp:posOffset>
            </wp:positionV>
            <wp:extent cx="4529589" cy="41602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589" cy="416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FE" w:rsidRDefault="00D74DFE">
      <w:pPr>
        <w:pStyle w:val="BodyText"/>
        <w:rPr>
          <w:rFonts w:ascii="Calibri"/>
          <w:b/>
          <w:sz w:val="26"/>
        </w:rPr>
      </w:pPr>
    </w:p>
    <w:p w:rsidR="00D74DFE" w:rsidRDefault="00D74DFE">
      <w:pPr>
        <w:pStyle w:val="BodyText"/>
        <w:spacing w:before="9"/>
        <w:rPr>
          <w:rFonts w:ascii="Calibri"/>
          <w:b/>
          <w:sz w:val="35"/>
        </w:rPr>
      </w:pPr>
    </w:p>
    <w:p w:rsidR="00D74DFE" w:rsidRDefault="00A35A1D">
      <w:pPr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1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9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8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8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nutrition</w:t>
      </w:r>
      <w:r>
        <w:rPr>
          <w:rFonts w:ascii="Arial"/>
          <w:i/>
          <w:color w:val="333333"/>
          <w:spacing w:val="-8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assistant</w:t>
      </w:r>
      <w:r>
        <w:rPr>
          <w:rFonts w:ascii="Arial"/>
          <w:i/>
          <w:color w:val="333333"/>
          <w:spacing w:val="-8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sectPr w:rsidR="00D74DFE">
      <w:type w:val="continuous"/>
      <w:pgSz w:w="11910" w:h="16840"/>
      <w:pgMar w:top="7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A5041"/>
    <w:multiLevelType w:val="hybridMultilevel"/>
    <w:tmpl w:val="0F72CFFC"/>
    <w:lvl w:ilvl="0" w:tplc="892CC93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B05A06B0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FF4825FA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 w:tplc="705E54D8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3A6CBF66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5" w:tplc="425C1F56">
      <w:numFmt w:val="bullet"/>
      <w:lvlText w:val="•"/>
      <w:lvlJc w:val="left"/>
      <w:pPr>
        <w:ind w:left="5013" w:hanging="361"/>
      </w:pPr>
      <w:rPr>
        <w:rFonts w:hint="default"/>
        <w:lang w:val="en-US" w:eastAsia="en-US" w:bidi="ar-SA"/>
      </w:rPr>
    </w:lvl>
    <w:lvl w:ilvl="6" w:tplc="8AD226B2">
      <w:numFmt w:val="bullet"/>
      <w:lvlText w:val="•"/>
      <w:lvlJc w:val="left"/>
      <w:pPr>
        <w:ind w:left="5851" w:hanging="361"/>
      </w:pPr>
      <w:rPr>
        <w:rFonts w:hint="default"/>
        <w:lang w:val="en-US" w:eastAsia="en-US" w:bidi="ar-SA"/>
      </w:rPr>
    </w:lvl>
    <w:lvl w:ilvl="7" w:tplc="C20A91D8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8" w:tplc="B31EFFD6">
      <w:numFmt w:val="bullet"/>
      <w:lvlText w:val="•"/>
      <w:lvlJc w:val="left"/>
      <w:pPr>
        <w:ind w:left="752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4DFE"/>
    <w:rsid w:val="00A35A1D"/>
    <w:rsid w:val="00D21D2C"/>
    <w:rsid w:val="00D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Architecture</vt:lpstr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santh</dc:creator>
  <cp:lastModifiedBy>ITPL05</cp:lastModifiedBy>
  <cp:revision>2</cp:revision>
  <dcterms:created xsi:type="dcterms:W3CDTF">2022-11-09T04:02:00Z</dcterms:created>
  <dcterms:modified xsi:type="dcterms:W3CDTF">2022-11-09T04:02:00Z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2022-11-09T00:00:00Z</vt:filetime>
  </property>
</Properties>
</file>