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35911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lang w:val="en-IN"/>
              </w:rPr>
            </w:pPr>
            <w:r>
              <w:rPr>
                <w:rFonts w:hint="default" w:cstheme="minorHAnsi"/>
                <w:b/>
                <w:bCs/>
                <w:lang w:val="en-IN"/>
              </w:rPr>
              <w:t>Smart solution for Railways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Railway washrooms are stinky and unhygiene, A Sensor is fixed inside the washroom.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After using washroom,fixed thermal and PIR sensor passes the info and cleaning the entire washroom.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Automatic flushing of washrooms in train coaches using sensors.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People will feel free to use washrooms in railways and hence the users health is taken care.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Sensors can be used to track and manage the passengers flow and enable hygienic maintenance.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Active monitoring by sensors offers a solution that ensures our implementation is quite feasible.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4F42251A"/>
    <w:rsid w:val="7DB4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136</TotalTime>
  <ScaleCrop>false</ScaleCrop>
  <LinksUpToDate>false</LinksUpToDate>
  <CharactersWithSpaces>498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arunkumar sri</cp:lastModifiedBy>
  <dcterms:modified xsi:type="dcterms:W3CDTF">2022-09-24T17:52:52Z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020C1B4A38CE4BB582C41C9FBC5A666E</vt:lpwstr>
  </property>
</Properties>
</file>