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40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- 4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sz w:val="24"/>
                <w:szCs w:val="24"/>
              </w:rPr>
              <w:t>06 September 2022</w:t>
            </w:r>
          </w:p>
        </w:tc>
      </w:tr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959FF" w:rsidRPr="00BC2949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PNT2022TMID41907</w:t>
            </w:r>
          </w:p>
        </w:tc>
      </w:tr>
      <w:tr w:rsidR="003959FF" w:rsidRPr="00BC2949" w:rsidTr="006E4E0E">
        <w:trPr>
          <w:trHeight w:val="318"/>
        </w:trPr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959FF" w:rsidRPr="005B682B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Personal Assistance for Seniors Who Are Self-Reliant</w:t>
            </w:r>
          </w:p>
        </w:tc>
      </w:tr>
      <w:tr w:rsidR="00BC2949" w:rsidRPr="00BC2949" w:rsidTr="006E4E0E">
        <w:trPr>
          <w:trHeight w:val="318"/>
        </w:trPr>
        <w:tc>
          <w:tcPr>
            <w:tcW w:w="4508" w:type="dxa"/>
          </w:tcPr>
          <w:p w:rsidR="00BC2949" w:rsidRPr="00BC2949" w:rsidRDefault="00BC2949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Jayavarshini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Pavithra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Samsonjayakumar</w:t>
            </w:r>
            <w:proofErr w:type="spellEnd"/>
          </w:p>
          <w:p w:rsidR="005B682B" w:rsidRP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Guruprakash</w:t>
            </w:r>
            <w:proofErr w:type="spellEnd"/>
          </w:p>
        </w:tc>
      </w:tr>
    </w:tbl>
    <w:p w:rsidR="003959FF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Question:</w:t>
      </w:r>
    </w:p>
    <w:p w:rsidR="003959FF" w:rsidRDefault="003959FF" w:rsidP="003959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Write code and connections in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 the ultrasonic sensor. Whenever the distance is less than 100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cms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send an "alert" to the IBM cloud and display in the device recent events. Upload document with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share link and images of IBM cloud.</w:t>
      </w:r>
    </w:p>
    <w:p w:rsid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3959FF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Code: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//define sound speed in cm/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uS</w:t>
      </w:r>
      <w:proofErr w:type="spellEnd"/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0.393701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"xgv0d7"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"ultrasonic"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ultrasonicsensor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"1234567890"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8B0099" w:rsidRPr="008B0099" w:rsidRDefault="008B0099" w:rsidP="008B009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0099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 Starts the serial communication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Output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Input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0099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Clears the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on HIGH state for 10 micro seconds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Reads the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, returns the sound wave travel time in microseconds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Calculate</w:t>
      </w:r>
      <w:proofErr w:type="gram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distance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Speed/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 Convert to inches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distance *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 Prints the distance in the Serial Monitor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"Distance : 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8B0099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centimeter)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in form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"{\"Distance in Centimeter\":"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centimeter;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"Connecting... 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B0099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0099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B009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8B0099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8B009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0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8B0099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8B0099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39.25pt">
            <v:imagedata r:id="rId4" o:title="pavi"/>
          </v:shape>
        </w:pict>
      </w:r>
    </w:p>
    <w:p w:rsid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8B0099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pict>
          <v:shape id="_x0000_i1025" type="#_x0000_t75" style="width:450.75pt;height:237pt">
            <v:imagedata r:id="rId5" o:title="pavi 12"/>
          </v:shape>
        </w:pict>
      </w:r>
    </w:p>
    <w:p w:rsidR="003959FF" w:rsidRP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Wokwi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Share link:</w:t>
      </w:r>
    </w:p>
    <w:p w:rsidR="003959FF" w:rsidRDefault="006805D4" w:rsidP="008B0099">
      <w:pPr>
        <w:rPr>
          <w:rFonts w:ascii="Times New Roman" w:hAnsi="Times New Roman" w:cs="Times New Roman"/>
          <w:b/>
          <w:color w:val="0070C0"/>
          <w:sz w:val="32"/>
        </w:rPr>
      </w:pPr>
      <w:hyperlink r:id="rId6" w:history="1">
        <w:r w:rsidRPr="005123BF">
          <w:rPr>
            <w:rStyle w:val="Hyperlink"/>
            <w:rFonts w:ascii="Times New Roman" w:hAnsi="Times New Roman" w:cs="Times New Roman"/>
            <w:b/>
            <w:sz w:val="32"/>
          </w:rPr>
          <w:t>https://wokwi.com/projects/new/esp32</w:t>
        </w:r>
      </w:hyperlink>
    </w:p>
    <w:p w:rsidR="006805D4" w:rsidRPr="003959FF" w:rsidRDefault="006805D4" w:rsidP="008B0099">
      <w:pPr>
        <w:rPr>
          <w:rFonts w:ascii="Times New Roman" w:hAnsi="Times New Roman" w:cs="Times New Roman"/>
          <w:b/>
          <w:color w:val="0070C0"/>
          <w:sz w:val="32"/>
        </w:rPr>
      </w:pPr>
      <w:bookmarkStart w:id="0" w:name="_GoBack"/>
      <w:bookmarkEnd w:id="0"/>
    </w:p>
    <w:sectPr w:rsidR="006805D4" w:rsidRPr="003959FF" w:rsidSect="003959F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FF"/>
    <w:rsid w:val="003959FF"/>
    <w:rsid w:val="005B682B"/>
    <w:rsid w:val="006805D4"/>
    <w:rsid w:val="00696240"/>
    <w:rsid w:val="008B0099"/>
    <w:rsid w:val="00BC2949"/>
    <w:rsid w:val="00D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8C353-2440-4161-8E7E-70387938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F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0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new/esp3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dc:description/>
  <cp:lastModifiedBy>MONISH</cp:lastModifiedBy>
  <cp:revision>4</cp:revision>
  <dcterms:created xsi:type="dcterms:W3CDTF">2022-11-09T09:08:00Z</dcterms:created>
  <dcterms:modified xsi:type="dcterms:W3CDTF">2022-11-09T09:17:00Z</dcterms:modified>
</cp:coreProperties>
</file>