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EA4" w:rsidRPr="00785615" w:rsidRDefault="003835F9">
      <w:pPr>
        <w:pStyle w:val="Title"/>
        <w:rPr>
          <w:u w:val="none"/>
        </w:rPr>
      </w:pPr>
      <w:r w:rsidRPr="00785615">
        <w:rPr>
          <w:spacing w:val="-2"/>
          <w:u w:val="none"/>
        </w:rPr>
        <w:t>PROBLEM</w:t>
      </w:r>
      <w:r w:rsidRPr="00785615">
        <w:rPr>
          <w:spacing w:val="-33"/>
          <w:u w:val="none"/>
        </w:rPr>
        <w:t xml:space="preserve"> </w:t>
      </w:r>
      <w:r w:rsidRPr="00785615">
        <w:rPr>
          <w:spacing w:val="-1"/>
          <w:u w:val="none"/>
        </w:rPr>
        <w:t>STATEMENT</w:t>
      </w:r>
    </w:p>
    <w:p w:rsidR="00807EA4" w:rsidRPr="00D77463" w:rsidRDefault="00D77463" w:rsidP="00D77463">
      <w:pPr>
        <w:pStyle w:val="BodyText"/>
        <w:jc w:val="center"/>
      </w:pPr>
      <w:r w:rsidRPr="00D77463">
        <w:t>To identify and manage the loss of some of these substances through plasma donation can lead to an electrolyte imbalance</w:t>
      </w:r>
    </w:p>
    <w:tbl>
      <w:tblPr>
        <w:tblW w:w="0" w:type="auto"/>
        <w:tblInd w:w="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4680"/>
        <w:gridCol w:w="4680"/>
      </w:tblGrid>
      <w:tr w:rsidR="00807EA4">
        <w:trPr>
          <w:trHeight w:val="1090"/>
        </w:trPr>
        <w:tc>
          <w:tcPr>
            <w:tcW w:w="4680" w:type="dxa"/>
          </w:tcPr>
          <w:p w:rsidR="00807EA4" w:rsidRPr="0099647C" w:rsidRDefault="003835F9">
            <w:pPr>
              <w:pStyle w:val="TableParagraph"/>
              <w:spacing w:before="7"/>
              <w:rPr>
                <w:rFonts w:ascii="Arial" w:hAnsi="Arial" w:cs="Arial"/>
              </w:rPr>
            </w:pPr>
            <w:r w:rsidRPr="0099647C">
              <w:rPr>
                <w:rFonts w:ascii="Arial" w:hAnsi="Arial" w:cs="Arial"/>
              </w:rPr>
              <w:t>Who</w:t>
            </w:r>
            <w:r w:rsidRPr="0099647C">
              <w:rPr>
                <w:rFonts w:ascii="Arial" w:hAnsi="Arial" w:cs="Arial"/>
                <w:spacing w:val="-6"/>
              </w:rPr>
              <w:t xml:space="preserve"> </w:t>
            </w:r>
            <w:r w:rsidRPr="0099647C">
              <w:rPr>
                <w:rFonts w:ascii="Arial" w:hAnsi="Arial" w:cs="Arial"/>
              </w:rPr>
              <w:t>does</w:t>
            </w:r>
            <w:r w:rsidRPr="0099647C">
              <w:rPr>
                <w:rFonts w:ascii="Arial" w:hAnsi="Arial" w:cs="Arial"/>
                <w:spacing w:val="-5"/>
              </w:rPr>
              <w:t xml:space="preserve"> </w:t>
            </w:r>
            <w:r w:rsidRPr="0099647C">
              <w:rPr>
                <w:rFonts w:ascii="Arial" w:hAnsi="Arial" w:cs="Arial"/>
              </w:rPr>
              <w:t>the</w:t>
            </w:r>
            <w:r w:rsidRPr="0099647C">
              <w:rPr>
                <w:rFonts w:ascii="Arial" w:hAnsi="Arial" w:cs="Arial"/>
                <w:spacing w:val="-5"/>
              </w:rPr>
              <w:t xml:space="preserve"> </w:t>
            </w:r>
            <w:r w:rsidRPr="0099647C">
              <w:rPr>
                <w:rFonts w:ascii="Arial" w:hAnsi="Arial" w:cs="Arial"/>
              </w:rPr>
              <w:t>problem</w:t>
            </w:r>
            <w:r w:rsidRPr="0099647C">
              <w:rPr>
                <w:rFonts w:ascii="Arial" w:hAnsi="Arial" w:cs="Arial"/>
                <w:spacing w:val="-6"/>
              </w:rPr>
              <w:t xml:space="preserve"> </w:t>
            </w:r>
            <w:r w:rsidRPr="0099647C">
              <w:rPr>
                <w:rFonts w:ascii="Arial" w:hAnsi="Arial" w:cs="Arial"/>
              </w:rPr>
              <w:t>affect?</w:t>
            </w:r>
          </w:p>
        </w:tc>
        <w:tc>
          <w:tcPr>
            <w:tcW w:w="4680" w:type="dxa"/>
          </w:tcPr>
          <w:p w:rsidR="00D77463" w:rsidRPr="0099647C" w:rsidRDefault="00541076" w:rsidP="00D77463">
            <w:pPr>
              <w:widowControl/>
              <w:autoSpaceDE/>
              <w:autoSpaceDN/>
              <w:rPr>
                <w:rFonts w:ascii="Arial" w:hAnsi="Arial" w:cs="Arial"/>
              </w:rPr>
            </w:pPr>
            <w:r w:rsidRPr="0099647C">
              <w:rPr>
                <w:rFonts w:ascii="Arial" w:hAnsi="Arial" w:cs="Arial"/>
              </w:rPr>
              <w:t xml:space="preserve"> </w:t>
            </w:r>
            <w:r w:rsidR="005F7F04" w:rsidRPr="0099647C">
              <w:rPr>
                <w:rFonts w:ascii="Arial" w:hAnsi="Arial" w:cs="Arial"/>
              </w:rPr>
              <w:t xml:space="preserve">   </w:t>
            </w:r>
            <w:r w:rsidR="00D77463" w:rsidRPr="0099647C">
              <w:rPr>
                <w:rFonts w:ascii="Arial" w:hAnsi="Arial" w:cs="Arial"/>
              </w:rPr>
              <w:t>There can be minor side effects of plasma donor :</w:t>
            </w:r>
          </w:p>
          <w:p w:rsidR="00160090" w:rsidRPr="0099647C" w:rsidRDefault="00D77463" w:rsidP="00D77463">
            <w:pPr>
              <w:widowControl/>
              <w:autoSpaceDE/>
              <w:autoSpaceDN/>
              <w:rPr>
                <w:rFonts w:ascii="Arial" w:hAnsi="Arial" w:cs="Arial"/>
              </w:rPr>
            </w:pPr>
            <w:r w:rsidRPr="0099647C">
              <w:rPr>
                <w:rFonts w:ascii="Arial" w:hAnsi="Arial" w:cs="Arial"/>
              </w:rPr>
              <w:t>Plasma is the liquid part of the blood. It contains proteins and antibodies that are crucial for clotting and immunity. Around 55% of the blood is plasma.</w:t>
            </w:r>
            <w:r w:rsidR="00160090" w:rsidRPr="0099647C">
              <w:rPr>
                <w:rFonts w:ascii="Arial" w:hAnsi="Arial" w:cs="Arial"/>
              </w:rPr>
              <w:t>.</w:t>
            </w:r>
          </w:p>
          <w:p w:rsidR="00807EA4" w:rsidRPr="0099647C" w:rsidRDefault="00807EA4">
            <w:pPr>
              <w:pStyle w:val="TableParagraph"/>
              <w:spacing w:before="7"/>
              <w:ind w:right="63" w:firstLine="194"/>
              <w:rPr>
                <w:rFonts w:ascii="Arial" w:hAnsi="Arial" w:cs="Arial"/>
              </w:rPr>
            </w:pPr>
          </w:p>
        </w:tc>
      </w:tr>
      <w:tr w:rsidR="00807EA4">
        <w:trPr>
          <w:trHeight w:val="2069"/>
        </w:trPr>
        <w:tc>
          <w:tcPr>
            <w:tcW w:w="4680" w:type="dxa"/>
          </w:tcPr>
          <w:p w:rsidR="00807EA4" w:rsidRPr="0099647C" w:rsidRDefault="003835F9">
            <w:pPr>
              <w:pStyle w:val="TableParagraph"/>
              <w:spacing w:line="298" w:lineRule="exact"/>
              <w:rPr>
                <w:rFonts w:ascii="Arial" w:hAnsi="Arial" w:cs="Arial"/>
              </w:rPr>
            </w:pPr>
            <w:r w:rsidRPr="0099647C">
              <w:rPr>
                <w:rFonts w:ascii="Arial" w:hAnsi="Arial" w:cs="Arial"/>
              </w:rPr>
              <w:t>What</w:t>
            </w:r>
            <w:r w:rsidRPr="0099647C">
              <w:rPr>
                <w:rFonts w:ascii="Arial" w:hAnsi="Arial" w:cs="Arial"/>
                <w:spacing w:val="-5"/>
              </w:rPr>
              <w:t xml:space="preserve"> </w:t>
            </w:r>
            <w:r w:rsidRPr="0099647C">
              <w:rPr>
                <w:rFonts w:ascii="Arial" w:hAnsi="Arial" w:cs="Arial"/>
              </w:rPr>
              <w:t>are</w:t>
            </w:r>
            <w:r w:rsidRPr="0099647C">
              <w:rPr>
                <w:rFonts w:ascii="Arial" w:hAnsi="Arial" w:cs="Arial"/>
                <w:spacing w:val="-5"/>
              </w:rPr>
              <w:t xml:space="preserve"> </w:t>
            </w:r>
            <w:r w:rsidRPr="0099647C">
              <w:rPr>
                <w:rFonts w:ascii="Arial" w:hAnsi="Arial" w:cs="Arial"/>
              </w:rPr>
              <w:t>the</w:t>
            </w:r>
            <w:r w:rsidRPr="0099647C">
              <w:rPr>
                <w:rFonts w:ascii="Arial" w:hAnsi="Arial" w:cs="Arial"/>
                <w:spacing w:val="-4"/>
              </w:rPr>
              <w:t xml:space="preserve"> </w:t>
            </w:r>
            <w:r w:rsidRPr="0099647C">
              <w:rPr>
                <w:rFonts w:ascii="Arial" w:hAnsi="Arial" w:cs="Arial"/>
              </w:rPr>
              <w:t>boundaries</w:t>
            </w:r>
            <w:r w:rsidRPr="0099647C">
              <w:rPr>
                <w:rFonts w:ascii="Arial" w:hAnsi="Arial" w:cs="Arial"/>
                <w:spacing w:val="-5"/>
              </w:rPr>
              <w:t xml:space="preserve"> </w:t>
            </w:r>
            <w:r w:rsidRPr="0099647C">
              <w:rPr>
                <w:rFonts w:ascii="Arial" w:hAnsi="Arial" w:cs="Arial"/>
              </w:rPr>
              <w:t>of</w:t>
            </w:r>
            <w:r w:rsidRPr="0099647C">
              <w:rPr>
                <w:rFonts w:ascii="Arial" w:hAnsi="Arial" w:cs="Arial"/>
                <w:spacing w:val="-4"/>
              </w:rPr>
              <w:t xml:space="preserve"> </w:t>
            </w:r>
            <w:r w:rsidRPr="0099647C">
              <w:rPr>
                <w:rFonts w:ascii="Arial" w:hAnsi="Arial" w:cs="Arial"/>
              </w:rPr>
              <w:t>the</w:t>
            </w:r>
            <w:r w:rsidRPr="0099647C">
              <w:rPr>
                <w:rFonts w:ascii="Arial" w:hAnsi="Arial" w:cs="Arial"/>
                <w:spacing w:val="-5"/>
              </w:rPr>
              <w:t xml:space="preserve"> </w:t>
            </w:r>
            <w:r w:rsidRPr="0099647C">
              <w:rPr>
                <w:rFonts w:ascii="Arial" w:hAnsi="Arial" w:cs="Arial"/>
              </w:rPr>
              <w:t>problem?</w:t>
            </w:r>
          </w:p>
        </w:tc>
        <w:tc>
          <w:tcPr>
            <w:tcW w:w="4680" w:type="dxa"/>
          </w:tcPr>
          <w:p w:rsidR="00807EA4" w:rsidRPr="0099647C" w:rsidRDefault="004656F7">
            <w:pPr>
              <w:pStyle w:val="TableParagraph"/>
              <w:spacing w:line="298" w:lineRule="exact"/>
              <w:ind w:right="310" w:firstLine="259"/>
              <w:rPr>
                <w:rFonts w:ascii="Arial" w:hAnsi="Arial" w:cs="Arial"/>
              </w:rPr>
            </w:pPr>
            <w:r w:rsidRPr="0099647C">
              <w:rPr>
                <w:rFonts w:ascii="Arial" w:hAnsi="Arial" w:cs="Arial"/>
                <w:color w:val="1F1F1F"/>
                <w:shd w:val="clear" w:color="auto" w:fill="FFFFFF"/>
              </w:rPr>
              <w:t>For most people, donating plasma does not cause any side effects, but some donors can experience fatigue, bruising, bleeding, or dehydration. Additionally, you may feel dizzy or lightheaded. While not typical, fainting can also occur. It's rare, but more serious infections or reactions can occur, which can be treated.</w:t>
            </w:r>
          </w:p>
        </w:tc>
      </w:tr>
      <w:tr w:rsidR="00807EA4">
        <w:trPr>
          <w:trHeight w:val="1974"/>
        </w:trPr>
        <w:tc>
          <w:tcPr>
            <w:tcW w:w="4680" w:type="dxa"/>
          </w:tcPr>
          <w:p w:rsidR="00807EA4" w:rsidRPr="0099647C" w:rsidRDefault="003835F9">
            <w:pPr>
              <w:pStyle w:val="TableParagraph"/>
              <w:spacing w:line="313" w:lineRule="exact"/>
              <w:rPr>
                <w:rFonts w:ascii="Arial" w:hAnsi="Arial" w:cs="Arial"/>
              </w:rPr>
            </w:pPr>
            <w:r w:rsidRPr="0099647C">
              <w:rPr>
                <w:rFonts w:ascii="Arial" w:hAnsi="Arial" w:cs="Arial"/>
              </w:rPr>
              <w:t>What</w:t>
            </w:r>
            <w:r w:rsidRPr="0099647C">
              <w:rPr>
                <w:rFonts w:ascii="Arial" w:hAnsi="Arial" w:cs="Arial"/>
                <w:spacing w:val="-4"/>
              </w:rPr>
              <w:t xml:space="preserve"> </w:t>
            </w:r>
            <w:r w:rsidRPr="0099647C">
              <w:rPr>
                <w:rFonts w:ascii="Arial" w:hAnsi="Arial" w:cs="Arial"/>
              </w:rPr>
              <w:t>is</w:t>
            </w:r>
            <w:r w:rsidRPr="0099647C">
              <w:rPr>
                <w:rFonts w:ascii="Arial" w:hAnsi="Arial" w:cs="Arial"/>
                <w:spacing w:val="-4"/>
              </w:rPr>
              <w:t xml:space="preserve"> </w:t>
            </w:r>
            <w:r w:rsidRPr="0099647C">
              <w:rPr>
                <w:rFonts w:ascii="Arial" w:hAnsi="Arial" w:cs="Arial"/>
              </w:rPr>
              <w:t>the</w:t>
            </w:r>
            <w:r w:rsidRPr="0099647C">
              <w:rPr>
                <w:rFonts w:ascii="Arial" w:hAnsi="Arial" w:cs="Arial"/>
                <w:spacing w:val="-4"/>
              </w:rPr>
              <w:t xml:space="preserve"> </w:t>
            </w:r>
            <w:r w:rsidRPr="0099647C">
              <w:rPr>
                <w:rFonts w:ascii="Arial" w:hAnsi="Arial" w:cs="Arial"/>
              </w:rPr>
              <w:t>issue?</w:t>
            </w:r>
          </w:p>
        </w:tc>
        <w:tc>
          <w:tcPr>
            <w:tcW w:w="4680" w:type="dxa"/>
          </w:tcPr>
          <w:p w:rsidR="00807EA4" w:rsidRPr="0099647C" w:rsidRDefault="0039475A" w:rsidP="0039475A">
            <w:pPr>
              <w:pStyle w:val="TableParagraph"/>
              <w:ind w:left="0" w:right="63"/>
              <w:rPr>
                <w:rFonts w:ascii="Arial" w:hAnsi="Arial" w:cs="Arial"/>
              </w:rPr>
            </w:pPr>
            <w:r w:rsidRPr="0099647C">
              <w:rPr>
                <w:rFonts w:ascii="Arial" w:hAnsi="Arial" w:cs="Arial"/>
              </w:rPr>
              <w:t xml:space="preserve"> </w:t>
            </w:r>
            <w:r w:rsidR="00160090" w:rsidRPr="0099647C">
              <w:rPr>
                <w:rFonts w:ascii="Arial" w:hAnsi="Arial" w:cs="Arial"/>
              </w:rPr>
              <w:t xml:space="preserve"> </w:t>
            </w:r>
            <w:r w:rsidR="005F7F04" w:rsidRPr="0099647C">
              <w:rPr>
                <w:rFonts w:ascii="Arial" w:hAnsi="Arial" w:cs="Arial"/>
              </w:rPr>
              <w:t xml:space="preserve">  </w:t>
            </w:r>
            <w:r w:rsidR="00D77463" w:rsidRPr="0099647C">
              <w:rPr>
                <w:rFonts w:ascii="Arial" w:hAnsi="Arial" w:cs="Arial"/>
                <w:color w:val="212121"/>
                <w:shd w:val="clear" w:color="auto" w:fill="FFFFFF"/>
              </w:rPr>
              <w:t>BLOODR application can resolve these issues by connecting patients promptly with a large pool of donors in the same region via an authorized clinic. When a patient needs a blood donation, the clinic (where the patient is admitted) can use the application to contact the blood donors in the vicinity or nearby city based on their location. </w:t>
            </w:r>
          </w:p>
        </w:tc>
      </w:tr>
      <w:tr w:rsidR="00807EA4" w:rsidTr="0099647C">
        <w:trPr>
          <w:trHeight w:val="1740"/>
        </w:trPr>
        <w:tc>
          <w:tcPr>
            <w:tcW w:w="4680" w:type="dxa"/>
          </w:tcPr>
          <w:p w:rsidR="00807EA4" w:rsidRPr="0099647C" w:rsidRDefault="003835F9">
            <w:pPr>
              <w:pStyle w:val="TableParagraph"/>
              <w:spacing w:line="294" w:lineRule="exact"/>
              <w:rPr>
                <w:rFonts w:ascii="Arial" w:hAnsi="Arial" w:cs="Arial"/>
              </w:rPr>
            </w:pPr>
            <w:r w:rsidRPr="0099647C">
              <w:rPr>
                <w:rFonts w:ascii="Arial" w:hAnsi="Arial" w:cs="Arial"/>
              </w:rPr>
              <w:t>When</w:t>
            </w:r>
            <w:r w:rsidRPr="0099647C">
              <w:rPr>
                <w:rFonts w:ascii="Arial" w:hAnsi="Arial" w:cs="Arial"/>
                <w:spacing w:val="-5"/>
              </w:rPr>
              <w:t xml:space="preserve"> </w:t>
            </w:r>
            <w:r w:rsidRPr="0099647C">
              <w:rPr>
                <w:rFonts w:ascii="Arial" w:hAnsi="Arial" w:cs="Arial"/>
              </w:rPr>
              <w:t>does</w:t>
            </w:r>
            <w:r w:rsidRPr="0099647C">
              <w:rPr>
                <w:rFonts w:ascii="Arial" w:hAnsi="Arial" w:cs="Arial"/>
                <w:spacing w:val="-4"/>
              </w:rPr>
              <w:t xml:space="preserve"> </w:t>
            </w:r>
            <w:r w:rsidRPr="0099647C">
              <w:rPr>
                <w:rFonts w:ascii="Arial" w:hAnsi="Arial" w:cs="Arial"/>
              </w:rPr>
              <w:t>the</w:t>
            </w:r>
            <w:r w:rsidRPr="0099647C">
              <w:rPr>
                <w:rFonts w:ascii="Arial" w:hAnsi="Arial" w:cs="Arial"/>
                <w:spacing w:val="-5"/>
              </w:rPr>
              <w:t xml:space="preserve"> </w:t>
            </w:r>
            <w:r w:rsidRPr="0099647C">
              <w:rPr>
                <w:rFonts w:ascii="Arial" w:hAnsi="Arial" w:cs="Arial"/>
              </w:rPr>
              <w:t>issue</w:t>
            </w:r>
            <w:r w:rsidRPr="0099647C">
              <w:rPr>
                <w:rFonts w:ascii="Arial" w:hAnsi="Arial" w:cs="Arial"/>
                <w:spacing w:val="-4"/>
              </w:rPr>
              <w:t xml:space="preserve"> </w:t>
            </w:r>
            <w:r w:rsidRPr="0099647C">
              <w:rPr>
                <w:rFonts w:ascii="Arial" w:hAnsi="Arial" w:cs="Arial"/>
              </w:rPr>
              <w:t>occurs?</w:t>
            </w:r>
          </w:p>
        </w:tc>
        <w:tc>
          <w:tcPr>
            <w:tcW w:w="4680" w:type="dxa"/>
          </w:tcPr>
          <w:p w:rsidR="00807EA4" w:rsidRPr="0099647C" w:rsidRDefault="005F7F04">
            <w:pPr>
              <w:pStyle w:val="TableParagraph"/>
              <w:rPr>
                <w:rFonts w:ascii="Arial" w:hAnsi="Arial" w:cs="Arial"/>
              </w:rPr>
            </w:pPr>
            <w:r w:rsidRPr="0099647C">
              <w:rPr>
                <w:rFonts w:ascii="Arial" w:hAnsi="Arial" w:cs="Arial"/>
              </w:rPr>
              <w:t xml:space="preserve">   </w:t>
            </w:r>
            <w:r w:rsidR="00D77463" w:rsidRPr="0099647C">
              <w:rPr>
                <w:rFonts w:ascii="Arial" w:hAnsi="Arial" w:cs="Arial"/>
              </w:rPr>
              <w:t>Certain chronic illnesses, such as hepatitis and HIV, automatically disqualify someone from donating. Other active conditions, such as tuberculosis, must be treated first for a certain amount of time before an individual can donate blood or plasma.</w:t>
            </w:r>
          </w:p>
        </w:tc>
      </w:tr>
      <w:tr w:rsidR="00807EA4" w:rsidTr="0099647C">
        <w:trPr>
          <w:trHeight w:val="1539"/>
        </w:trPr>
        <w:tc>
          <w:tcPr>
            <w:tcW w:w="4680" w:type="dxa"/>
          </w:tcPr>
          <w:p w:rsidR="00807EA4" w:rsidRPr="0099647C" w:rsidRDefault="003835F9">
            <w:pPr>
              <w:pStyle w:val="TableParagraph"/>
              <w:spacing w:before="3"/>
              <w:rPr>
                <w:rFonts w:ascii="Arial" w:hAnsi="Arial" w:cs="Arial"/>
              </w:rPr>
            </w:pPr>
            <w:r w:rsidRPr="0099647C">
              <w:rPr>
                <w:rFonts w:ascii="Arial" w:hAnsi="Arial" w:cs="Arial"/>
              </w:rPr>
              <w:t>Where</w:t>
            </w:r>
            <w:r w:rsidRPr="0099647C">
              <w:rPr>
                <w:rFonts w:ascii="Arial" w:hAnsi="Arial" w:cs="Arial"/>
                <w:spacing w:val="-5"/>
              </w:rPr>
              <w:t xml:space="preserve"> </w:t>
            </w:r>
            <w:r w:rsidRPr="0099647C">
              <w:rPr>
                <w:rFonts w:ascii="Arial" w:hAnsi="Arial" w:cs="Arial"/>
              </w:rPr>
              <w:t>is</w:t>
            </w:r>
            <w:r w:rsidRPr="0099647C">
              <w:rPr>
                <w:rFonts w:ascii="Arial" w:hAnsi="Arial" w:cs="Arial"/>
                <w:spacing w:val="-5"/>
              </w:rPr>
              <w:t xml:space="preserve"> </w:t>
            </w:r>
            <w:r w:rsidRPr="0099647C">
              <w:rPr>
                <w:rFonts w:ascii="Arial" w:hAnsi="Arial" w:cs="Arial"/>
              </w:rPr>
              <w:t>the</w:t>
            </w:r>
            <w:r w:rsidRPr="0099647C">
              <w:rPr>
                <w:rFonts w:ascii="Arial" w:hAnsi="Arial" w:cs="Arial"/>
                <w:spacing w:val="-5"/>
              </w:rPr>
              <w:t xml:space="preserve"> </w:t>
            </w:r>
            <w:r w:rsidRPr="0099647C">
              <w:rPr>
                <w:rFonts w:ascii="Arial" w:hAnsi="Arial" w:cs="Arial"/>
              </w:rPr>
              <w:t>issue</w:t>
            </w:r>
            <w:r w:rsidRPr="0099647C">
              <w:rPr>
                <w:rFonts w:ascii="Arial" w:hAnsi="Arial" w:cs="Arial"/>
                <w:spacing w:val="-4"/>
              </w:rPr>
              <w:t xml:space="preserve"> </w:t>
            </w:r>
            <w:r w:rsidRPr="0099647C">
              <w:rPr>
                <w:rFonts w:ascii="Arial" w:hAnsi="Arial" w:cs="Arial"/>
              </w:rPr>
              <w:t>occurring?</w:t>
            </w:r>
          </w:p>
        </w:tc>
        <w:tc>
          <w:tcPr>
            <w:tcW w:w="4680" w:type="dxa"/>
          </w:tcPr>
          <w:p w:rsidR="00807EA4" w:rsidRPr="0099647C" w:rsidRDefault="00D77463">
            <w:pPr>
              <w:pStyle w:val="TableParagraph"/>
              <w:spacing w:before="3"/>
              <w:ind w:right="110" w:firstLine="259"/>
              <w:rPr>
                <w:rFonts w:ascii="Arial" w:hAnsi="Arial" w:cs="Arial"/>
              </w:rPr>
            </w:pPr>
            <w:r w:rsidRPr="0099647C">
              <w:rPr>
                <w:rFonts w:ascii="Arial" w:hAnsi="Arial" w:cs="Arial"/>
                <w:color w:val="231F20"/>
                <w:shd w:val="clear" w:color="auto" w:fill="FFFFFF"/>
              </w:rPr>
              <w:t>It occurs if the body has low levels of nutrients and salts. Fatigue after plasma donation is another common side effect, but it’s usually mild.</w:t>
            </w:r>
          </w:p>
        </w:tc>
      </w:tr>
      <w:tr w:rsidR="00807EA4">
        <w:trPr>
          <w:trHeight w:val="1350"/>
        </w:trPr>
        <w:tc>
          <w:tcPr>
            <w:tcW w:w="4680" w:type="dxa"/>
          </w:tcPr>
          <w:p w:rsidR="00807EA4" w:rsidRPr="0099647C" w:rsidRDefault="003835F9">
            <w:pPr>
              <w:pStyle w:val="TableParagraph"/>
              <w:ind w:right="63"/>
              <w:rPr>
                <w:rFonts w:ascii="Arial" w:hAnsi="Arial" w:cs="Arial"/>
              </w:rPr>
            </w:pPr>
            <w:r w:rsidRPr="0099647C">
              <w:rPr>
                <w:rFonts w:ascii="Arial" w:hAnsi="Arial" w:cs="Arial"/>
              </w:rPr>
              <w:t>Why</w:t>
            </w:r>
            <w:r w:rsidRPr="0099647C">
              <w:rPr>
                <w:rFonts w:ascii="Arial" w:hAnsi="Arial" w:cs="Arial"/>
                <w:spacing w:val="-4"/>
              </w:rPr>
              <w:t xml:space="preserve"> </w:t>
            </w:r>
            <w:r w:rsidRPr="0099647C">
              <w:rPr>
                <w:rFonts w:ascii="Arial" w:hAnsi="Arial" w:cs="Arial"/>
              </w:rPr>
              <w:t>is</w:t>
            </w:r>
            <w:r w:rsidRPr="0099647C">
              <w:rPr>
                <w:rFonts w:ascii="Arial" w:hAnsi="Arial" w:cs="Arial"/>
                <w:spacing w:val="-4"/>
              </w:rPr>
              <w:t xml:space="preserve"> </w:t>
            </w:r>
            <w:r w:rsidRPr="0099647C">
              <w:rPr>
                <w:rFonts w:ascii="Arial" w:hAnsi="Arial" w:cs="Arial"/>
              </w:rPr>
              <w:t>it</w:t>
            </w:r>
            <w:r w:rsidRPr="0099647C">
              <w:rPr>
                <w:rFonts w:ascii="Arial" w:hAnsi="Arial" w:cs="Arial"/>
                <w:spacing w:val="-4"/>
              </w:rPr>
              <w:t xml:space="preserve"> </w:t>
            </w:r>
            <w:r w:rsidRPr="0099647C">
              <w:rPr>
                <w:rFonts w:ascii="Arial" w:hAnsi="Arial" w:cs="Arial"/>
              </w:rPr>
              <w:t>important</w:t>
            </w:r>
            <w:r w:rsidRPr="0099647C">
              <w:rPr>
                <w:rFonts w:ascii="Arial" w:hAnsi="Arial" w:cs="Arial"/>
                <w:spacing w:val="-3"/>
              </w:rPr>
              <w:t xml:space="preserve"> </w:t>
            </w:r>
            <w:r w:rsidRPr="0099647C">
              <w:rPr>
                <w:rFonts w:ascii="Arial" w:hAnsi="Arial" w:cs="Arial"/>
              </w:rPr>
              <w:t>that</w:t>
            </w:r>
            <w:r w:rsidRPr="0099647C">
              <w:rPr>
                <w:rFonts w:ascii="Arial" w:hAnsi="Arial" w:cs="Arial"/>
                <w:spacing w:val="-4"/>
              </w:rPr>
              <w:t xml:space="preserve"> </w:t>
            </w:r>
            <w:r w:rsidRPr="0099647C">
              <w:rPr>
                <w:rFonts w:ascii="Arial" w:hAnsi="Arial" w:cs="Arial"/>
              </w:rPr>
              <w:t>we</w:t>
            </w:r>
            <w:r w:rsidRPr="0099647C">
              <w:rPr>
                <w:rFonts w:ascii="Arial" w:hAnsi="Arial" w:cs="Arial"/>
                <w:spacing w:val="-4"/>
              </w:rPr>
              <w:t xml:space="preserve"> </w:t>
            </w:r>
            <w:r w:rsidRPr="0099647C">
              <w:rPr>
                <w:rFonts w:ascii="Arial" w:hAnsi="Arial" w:cs="Arial"/>
              </w:rPr>
              <w:t>fix</w:t>
            </w:r>
            <w:r w:rsidRPr="0099647C">
              <w:rPr>
                <w:rFonts w:ascii="Arial" w:hAnsi="Arial" w:cs="Arial"/>
                <w:spacing w:val="-3"/>
              </w:rPr>
              <w:t xml:space="preserve"> </w:t>
            </w:r>
            <w:r w:rsidRPr="0099647C">
              <w:rPr>
                <w:rFonts w:ascii="Arial" w:hAnsi="Arial" w:cs="Arial"/>
              </w:rPr>
              <w:t>the</w:t>
            </w:r>
            <w:r w:rsidRPr="0099647C">
              <w:rPr>
                <w:rFonts w:ascii="Arial" w:hAnsi="Arial" w:cs="Arial"/>
                <w:spacing w:val="-62"/>
              </w:rPr>
              <w:t xml:space="preserve"> </w:t>
            </w:r>
            <w:r w:rsidRPr="0099647C">
              <w:rPr>
                <w:rFonts w:ascii="Arial" w:hAnsi="Arial" w:cs="Arial"/>
              </w:rPr>
              <w:t>problem?</w:t>
            </w:r>
          </w:p>
        </w:tc>
        <w:tc>
          <w:tcPr>
            <w:tcW w:w="4680" w:type="dxa"/>
          </w:tcPr>
          <w:p w:rsidR="00807EA4" w:rsidRPr="0099647C" w:rsidRDefault="005F7F04" w:rsidP="00D77463">
            <w:pPr>
              <w:pStyle w:val="TableParagraph"/>
              <w:ind w:right="97" w:firstLine="194"/>
              <w:rPr>
                <w:rFonts w:ascii="Arial" w:hAnsi="Arial" w:cs="Arial"/>
              </w:rPr>
            </w:pPr>
            <w:r w:rsidRPr="0099647C">
              <w:rPr>
                <w:rFonts w:ascii="Arial" w:hAnsi="Arial" w:cs="Arial"/>
              </w:rPr>
              <w:t xml:space="preserve"> </w:t>
            </w:r>
            <w:r w:rsidR="00D77463" w:rsidRPr="0099647C">
              <w:rPr>
                <w:rFonts w:ascii="Arial" w:hAnsi="Arial" w:cs="Arial"/>
              </w:rPr>
              <w:t>Your donation helps patients who need plasma-derived biotherapies to improve or save their lives. Those in need are suffering from life-threatening conditions such as hemophilia, immune deficiencies, and other blood disorders.</w:t>
            </w:r>
          </w:p>
        </w:tc>
      </w:tr>
    </w:tbl>
    <w:p w:rsidR="00807EA4" w:rsidRDefault="00807EA4">
      <w:pPr>
        <w:rPr>
          <w:sz w:val="26"/>
        </w:rPr>
        <w:sectPr w:rsidR="00807EA4">
          <w:type w:val="continuous"/>
          <w:pgSz w:w="12240" w:h="15840"/>
          <w:pgMar w:top="1380" w:right="1420" w:bottom="280" w:left="1200" w:header="720" w:footer="720" w:gutter="0"/>
          <w:cols w:space="720"/>
        </w:sectPr>
      </w:pPr>
    </w:p>
    <w:p w:rsidR="003835F9" w:rsidRPr="00785615" w:rsidRDefault="003835F9" w:rsidP="00785615"/>
    <w:sectPr w:rsidR="003835F9" w:rsidRPr="00785615" w:rsidSect="00807EA4">
      <w:pgSz w:w="12240" w:h="15840"/>
      <w:pgMar w:top="1440" w:right="1420" w:bottom="280" w:left="12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65F1" w:rsidRDefault="002765F1" w:rsidP="00785615">
      <w:r>
        <w:separator/>
      </w:r>
    </w:p>
  </w:endnote>
  <w:endnote w:type="continuationSeparator" w:id="1">
    <w:p w:rsidR="002765F1" w:rsidRDefault="002765F1" w:rsidP="0078561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65F1" w:rsidRDefault="002765F1" w:rsidP="00785615">
      <w:r>
        <w:separator/>
      </w:r>
    </w:p>
  </w:footnote>
  <w:footnote w:type="continuationSeparator" w:id="1">
    <w:p w:rsidR="002765F1" w:rsidRDefault="002765F1" w:rsidP="0078561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807EA4"/>
    <w:rsid w:val="000473E9"/>
    <w:rsid w:val="00160090"/>
    <w:rsid w:val="002765F1"/>
    <w:rsid w:val="003835F9"/>
    <w:rsid w:val="0039475A"/>
    <w:rsid w:val="004656F7"/>
    <w:rsid w:val="00512834"/>
    <w:rsid w:val="00541076"/>
    <w:rsid w:val="00584F28"/>
    <w:rsid w:val="005F7F04"/>
    <w:rsid w:val="00785615"/>
    <w:rsid w:val="007C4FCE"/>
    <w:rsid w:val="00807EA4"/>
    <w:rsid w:val="0099647C"/>
    <w:rsid w:val="00D774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07EA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07EA4"/>
    <w:pPr>
      <w:spacing w:before="2"/>
      <w:ind w:right="-1"/>
    </w:pPr>
    <w:rPr>
      <w:sz w:val="26"/>
      <w:szCs w:val="26"/>
    </w:rPr>
  </w:style>
  <w:style w:type="paragraph" w:styleId="Title">
    <w:name w:val="Title"/>
    <w:basedOn w:val="Normal"/>
    <w:uiPriority w:val="1"/>
    <w:qFormat/>
    <w:rsid w:val="00807EA4"/>
    <w:pPr>
      <w:spacing w:before="60"/>
      <w:ind w:left="1597" w:right="1551"/>
      <w:jc w:val="center"/>
    </w:pPr>
    <w:rPr>
      <w:b/>
      <w:bCs/>
      <w:sz w:val="56"/>
      <w:szCs w:val="56"/>
      <w:u w:val="single" w:color="000000"/>
    </w:rPr>
  </w:style>
  <w:style w:type="paragraph" w:styleId="ListParagraph">
    <w:name w:val="List Paragraph"/>
    <w:basedOn w:val="Normal"/>
    <w:uiPriority w:val="1"/>
    <w:qFormat/>
    <w:rsid w:val="00807EA4"/>
  </w:style>
  <w:style w:type="paragraph" w:customStyle="1" w:styleId="TableParagraph">
    <w:name w:val="Table Paragraph"/>
    <w:basedOn w:val="Normal"/>
    <w:uiPriority w:val="1"/>
    <w:qFormat/>
    <w:rsid w:val="00807EA4"/>
    <w:pPr>
      <w:ind w:left="105"/>
    </w:pPr>
  </w:style>
  <w:style w:type="paragraph" w:styleId="Header">
    <w:name w:val="header"/>
    <w:basedOn w:val="Normal"/>
    <w:link w:val="HeaderChar"/>
    <w:uiPriority w:val="99"/>
    <w:semiHidden/>
    <w:unhideWhenUsed/>
    <w:rsid w:val="00785615"/>
    <w:pPr>
      <w:tabs>
        <w:tab w:val="center" w:pos="4680"/>
        <w:tab w:val="right" w:pos="9360"/>
      </w:tabs>
    </w:pPr>
  </w:style>
  <w:style w:type="character" w:customStyle="1" w:styleId="HeaderChar">
    <w:name w:val="Header Char"/>
    <w:basedOn w:val="DefaultParagraphFont"/>
    <w:link w:val="Header"/>
    <w:uiPriority w:val="99"/>
    <w:semiHidden/>
    <w:rsid w:val="00785615"/>
    <w:rPr>
      <w:rFonts w:ascii="Times New Roman" w:eastAsia="Times New Roman" w:hAnsi="Times New Roman" w:cs="Times New Roman"/>
    </w:rPr>
  </w:style>
  <w:style w:type="paragraph" w:styleId="Footer">
    <w:name w:val="footer"/>
    <w:basedOn w:val="Normal"/>
    <w:link w:val="FooterChar"/>
    <w:uiPriority w:val="99"/>
    <w:semiHidden/>
    <w:unhideWhenUsed/>
    <w:rsid w:val="00785615"/>
    <w:pPr>
      <w:tabs>
        <w:tab w:val="center" w:pos="4680"/>
        <w:tab w:val="right" w:pos="9360"/>
      </w:tabs>
    </w:pPr>
  </w:style>
  <w:style w:type="character" w:customStyle="1" w:styleId="FooterChar">
    <w:name w:val="Footer Char"/>
    <w:basedOn w:val="DefaultParagraphFont"/>
    <w:link w:val="Footer"/>
    <w:uiPriority w:val="99"/>
    <w:semiHidden/>
    <w:rsid w:val="00785615"/>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789979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ECB54-2776-4C3C-9404-81B21CBA2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Problem Statement </vt:lpstr>
    </vt:vector>
  </TitlesOfParts>
  <Company>HP</Company>
  <LinksUpToDate>false</LinksUpToDate>
  <CharactersWithSpaces>1835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dc:title>
  <dc:creator>HP</dc:creator>
  <cp:lastModifiedBy>HP</cp:lastModifiedBy>
  <cp:revision>2</cp:revision>
  <dcterms:created xsi:type="dcterms:W3CDTF">2022-09-23T17:06:00Z</dcterms:created>
  <dcterms:modified xsi:type="dcterms:W3CDTF">2022-09-23T17:06:00Z</dcterms:modified>
</cp:coreProperties>
</file>