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E7EB" w14:textId="77777777" w:rsidR="00121707" w:rsidRDefault="00000000" w:rsidP="00567285">
      <w:pPr>
        <w:pStyle w:val="BodyText"/>
      </w:pPr>
      <w:r>
        <w:t>Sign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Road</w:t>
      </w:r>
      <w:r>
        <w:rPr>
          <w:spacing w:val="103"/>
        </w:rPr>
        <w:t xml:space="preserve"> </w:t>
      </w:r>
      <w:r>
        <w:t>Better</w:t>
      </w:r>
    </w:p>
    <w:p w14:paraId="3950EC8D" w14:textId="77777777" w:rsidR="00121707" w:rsidRDefault="00000000">
      <w:pPr>
        <w:spacing w:before="197"/>
        <w:ind w:left="3988" w:right="4413"/>
        <w:jc w:val="center"/>
        <w:rPr>
          <w:rFonts w:ascii="Arial"/>
          <w:b/>
          <w:sz w:val="38"/>
        </w:rPr>
      </w:pPr>
      <w:r>
        <w:rPr>
          <w:rFonts w:ascii="Arial"/>
          <w:b/>
          <w:color w:val="2C2828"/>
          <w:sz w:val="38"/>
        </w:rPr>
        <w:t>safety</w:t>
      </w:r>
    </w:p>
    <w:p w14:paraId="708FB051" w14:textId="77777777" w:rsidR="00121707" w:rsidRDefault="00121707">
      <w:pPr>
        <w:pStyle w:val="BodyText"/>
        <w:ind w:left="0"/>
        <w:rPr>
          <w:rFonts w:ascii="Arial"/>
          <w:b/>
          <w:sz w:val="42"/>
        </w:rPr>
      </w:pPr>
    </w:p>
    <w:p w14:paraId="536BFE1F" w14:textId="77777777" w:rsidR="00121707" w:rsidRDefault="00121707">
      <w:pPr>
        <w:pStyle w:val="BodyText"/>
        <w:spacing w:before="6"/>
        <w:ind w:left="0"/>
        <w:rPr>
          <w:rFonts w:ascii="Arial"/>
          <w:b/>
          <w:sz w:val="34"/>
        </w:rPr>
      </w:pPr>
    </w:p>
    <w:p w14:paraId="7100DE46" w14:textId="2870205F" w:rsidR="00121707" w:rsidRDefault="00000000" w:rsidP="00567285">
      <w:pPr>
        <w:pStyle w:val="BodyText"/>
        <w:tabs>
          <w:tab w:val="left" w:pos="555"/>
          <w:tab w:val="left" w:pos="1230"/>
        </w:tabs>
        <w:spacing w:before="1" w:line="7156" w:lineRule="exact"/>
        <w:ind w:left="0" w:right="339"/>
        <w:jc w:val="center"/>
      </w:pPr>
      <w:r>
        <w:rPr>
          <w:w w:val="95"/>
        </w:rPr>
        <w:t>To</w:t>
      </w:r>
      <w:r>
        <w:rPr>
          <w:w w:val="95"/>
        </w:rPr>
        <w:tab/>
      </w:r>
      <w:r w:rsidR="00567285">
        <w:rPr>
          <w:w w:val="95"/>
        </w:rPr>
        <w:tab/>
      </w:r>
      <w:r>
        <w:rPr>
          <w:noProof/>
          <w:position w:val="-9"/>
        </w:rPr>
        <w:drawing>
          <wp:inline distT="0" distB="0" distL="0" distR="0" wp14:anchorId="4999F83B" wp14:editId="32D4D364">
            <wp:extent cx="4253160" cy="45452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160" cy="454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</w:t>
      </w:r>
      <w:r>
        <w:rPr>
          <w:rFonts w:ascii="Times New Roman"/>
          <w:spacing w:val="3"/>
        </w:rPr>
        <w:t xml:space="preserve"> </w:t>
      </w:r>
      <w:r>
        <w:t>Safe-</w:t>
      </w:r>
    </w:p>
    <w:p w14:paraId="495C1CAA" w14:textId="77777777" w:rsidR="00121707" w:rsidRDefault="00000000">
      <w:pPr>
        <w:pStyle w:val="BodyText"/>
        <w:spacing w:line="259" w:lineRule="auto"/>
        <w:ind w:right="100" w:firstLine="8422"/>
        <w:jc w:val="both"/>
      </w:pPr>
      <w:r>
        <w:t>System-</w:t>
      </w:r>
      <w:r>
        <w:rPr>
          <w:spacing w:val="-6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vehicle,</w:t>
      </w:r>
      <w:r>
        <w:rPr>
          <w:spacing w:val="-6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road,</w:t>
      </w:r>
      <w:r>
        <w:rPr>
          <w:spacing w:val="-6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safe</w:t>
      </w:r>
      <w:r>
        <w:rPr>
          <w:spacing w:val="12"/>
        </w:rPr>
        <w:t xml:space="preserve"> </w:t>
      </w:r>
      <w:r>
        <w:t>road user</w:t>
      </w:r>
    </w:p>
    <w:p w14:paraId="6DC47BB3" w14:textId="77777777" w:rsidR="00121707" w:rsidRDefault="00000000">
      <w:pPr>
        <w:pStyle w:val="Heading1"/>
        <w:numPr>
          <w:ilvl w:val="0"/>
          <w:numId w:val="1"/>
        </w:numPr>
        <w:tabs>
          <w:tab w:val="left" w:pos="418"/>
        </w:tabs>
        <w:spacing w:before="160"/>
        <w:jc w:val="left"/>
      </w:pPr>
      <w:r>
        <w:rPr>
          <w:color w:val="2C2828"/>
        </w:rPr>
        <w:t>safe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vehicle</w:t>
      </w:r>
    </w:p>
    <w:p w14:paraId="25CA68FB" w14:textId="77777777" w:rsidR="00121707" w:rsidRDefault="00000000">
      <w:pPr>
        <w:pStyle w:val="BodyText"/>
        <w:spacing w:before="196" w:line="259" w:lineRule="auto"/>
        <w:ind w:firstLine="1166"/>
      </w:pPr>
      <w:r>
        <w:t xml:space="preserve">Emphasis on vehicle safety is </w:t>
      </w:r>
      <w:proofErr w:type="spellStart"/>
      <w:r>
        <w:t>verifed</w:t>
      </w:r>
      <w:proofErr w:type="spellEnd"/>
      <w:r>
        <w:t xml:space="preserve"> through mandated regulatory</w:t>
      </w:r>
      <w:r>
        <w:rPr>
          <w:spacing w:val="1"/>
        </w:rPr>
        <w:t xml:space="preserve"> </w:t>
      </w:r>
      <w:r>
        <w:t>testing and rating, as well as technologies such as electronic stability control.</w:t>
      </w:r>
      <w:r>
        <w:rPr>
          <w:spacing w:val="1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enforced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renewals)</w:t>
      </w:r>
      <w:r>
        <w:rPr>
          <w:spacing w:val="-3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 review the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t>safety</w:t>
      </w:r>
    </w:p>
    <w:p w14:paraId="612A2ED6" w14:textId="77777777" w:rsidR="00121707" w:rsidRDefault="00121707">
      <w:pPr>
        <w:spacing w:line="259" w:lineRule="auto"/>
        <w:sectPr w:rsidR="001217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2A53B6CA" w14:textId="77777777" w:rsidR="00121707" w:rsidRDefault="00000000">
      <w:pPr>
        <w:pStyle w:val="Heading1"/>
        <w:numPr>
          <w:ilvl w:val="0"/>
          <w:numId w:val="1"/>
        </w:numPr>
        <w:tabs>
          <w:tab w:val="left" w:pos="524"/>
        </w:tabs>
        <w:ind w:left="523"/>
        <w:jc w:val="left"/>
      </w:pPr>
      <w:r>
        <w:rPr>
          <w:color w:val="2C2828"/>
        </w:rPr>
        <w:lastRenderedPageBreak/>
        <w:t>safe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Road</w:t>
      </w:r>
    </w:p>
    <w:p w14:paraId="68981E33" w14:textId="77777777" w:rsidR="00121707" w:rsidRDefault="00000000">
      <w:pPr>
        <w:pStyle w:val="BodyText"/>
        <w:spacing w:before="195" w:line="259" w:lineRule="auto"/>
        <w:ind w:right="111" w:firstLine="1085"/>
      </w:pPr>
      <w:proofErr w:type="spellStart"/>
      <w:r>
        <w:t>Te</w:t>
      </w:r>
      <w:proofErr w:type="spellEnd"/>
      <w:r>
        <w:t xml:space="preserve"> assessment of road (or road network) safety is multifaceted. Road</w:t>
      </w:r>
      <w:r>
        <w:rPr>
          <w:spacing w:val="1"/>
        </w:rPr>
        <w:t xml:space="preserve"> </w:t>
      </w:r>
      <w:r>
        <w:t>inspection enables clear and direct observation of the state of the road and</w:t>
      </w:r>
      <w:r>
        <w:rPr>
          <w:spacing w:val="1"/>
        </w:rPr>
        <w:t xml:space="preserve"> </w:t>
      </w:r>
      <w:r>
        <w:t xml:space="preserve">assesses the need for repairs or </w:t>
      </w:r>
      <w:proofErr w:type="spellStart"/>
      <w:r>
        <w:t>modifcations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structure of the road network is</w:t>
      </w:r>
      <w:r>
        <w:rPr>
          <w:spacing w:val="1"/>
        </w:rPr>
        <w:t xml:space="preserve"> </w:t>
      </w:r>
      <w:r>
        <w:t>amenable to safety assessment through partitioning into what is called “</w:t>
      </w:r>
      <w:proofErr w:type="spellStart"/>
      <w:r>
        <w:t>Trafc</w:t>
      </w:r>
      <w:proofErr w:type="spellEnd"/>
      <w:r>
        <w:rPr>
          <w:spacing w:val="1"/>
        </w:rPr>
        <w:t xml:space="preserve"> </w:t>
      </w:r>
      <w:r>
        <w:t>Analysis Zones (TAZs)” [8]. In addition, considerations for crash data and other</w:t>
      </w:r>
      <w:r>
        <w:rPr>
          <w:spacing w:val="1"/>
        </w:rPr>
        <w:t xml:space="preserve"> </w:t>
      </w:r>
      <w:r>
        <w:t xml:space="preserve">supporting data </w:t>
      </w:r>
      <w:proofErr w:type="spellStart"/>
      <w:r>
        <w:t>ofer</w:t>
      </w:r>
      <w:proofErr w:type="spellEnd"/>
      <w:r>
        <w:t xml:space="preserve"> further insights into general safety assessment. In 2011, the</w:t>
      </w:r>
      <w:r>
        <w:rPr>
          <w:spacing w:val="1"/>
        </w:rPr>
        <w:t xml:space="preserve"> </w:t>
      </w:r>
      <w:r>
        <w:t xml:space="preserve">European Road Assessment </w:t>
      </w:r>
      <w:proofErr w:type="spellStart"/>
      <w:r>
        <w:t>Programme</w:t>
      </w:r>
      <w:proofErr w:type="spellEnd"/>
      <w:r>
        <w:t xml:space="preserve"> (</w:t>
      </w:r>
      <w:proofErr w:type="spellStart"/>
      <w:r>
        <w:t>EuroRAP</w:t>
      </w:r>
      <w:proofErr w:type="spellEnd"/>
      <w:r>
        <w:t>) generated the European Road</w:t>
      </w:r>
      <w:r>
        <w:rPr>
          <w:spacing w:val="1"/>
        </w:rPr>
        <w:t xml:space="preserve"> </w:t>
      </w:r>
      <w:r>
        <w:t xml:space="preserve">Safety Atlas for EU countries [9]. </w:t>
      </w:r>
      <w:proofErr w:type="spellStart"/>
      <w:r>
        <w:t>Te</w:t>
      </w:r>
      <w:proofErr w:type="spellEnd"/>
      <w:r>
        <w:t xml:space="preserve"> atlas indicated the safety level of roads with a</w:t>
      </w:r>
      <w:r>
        <w:rPr>
          <w:spacing w:val="-61"/>
        </w:rPr>
        <w:t xml:space="preserve"> </w:t>
      </w:r>
      <w:r>
        <w:t>star rating based on specially equipped vehicles for multimedia-based data</w:t>
      </w:r>
      <w:r>
        <w:rPr>
          <w:spacing w:val="1"/>
        </w:rPr>
        <w:t xml:space="preserve"> </w:t>
      </w:r>
      <w:r>
        <w:t>aggregation</w:t>
      </w:r>
      <w:r>
        <w:rPr>
          <w:spacing w:val="-7"/>
        </w:rPr>
        <w:t xml:space="preserve"> </w:t>
      </w:r>
      <w:r>
        <w:t>[10].</w:t>
      </w:r>
      <w:r>
        <w:rPr>
          <w:spacing w:val="-2"/>
        </w:rPr>
        <w:t xml:space="preserve"> </w:t>
      </w:r>
      <w:proofErr w:type="spellStart"/>
      <w:r>
        <w:t>Te</w:t>
      </w:r>
      <w:proofErr w:type="spellEnd"/>
      <w:r>
        <w:rPr>
          <w:spacing w:val="1"/>
        </w:rPr>
        <w:t xml:space="preserve"> </w:t>
      </w:r>
      <w:proofErr w:type="spellStart"/>
      <w:r>
        <w:t>EuroRAP</w:t>
      </w:r>
      <w:proofErr w:type="spellEnd"/>
      <w:r>
        <w:rPr>
          <w:spacing w:val="-4"/>
        </w:rPr>
        <w:t xml:space="preserve"> </w:t>
      </w:r>
      <w:proofErr w:type="spellStart"/>
      <w:r>
        <w:t>eforts</w:t>
      </w:r>
      <w:proofErr w:type="spellEnd"/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SS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across</w:t>
      </w:r>
      <w:r>
        <w:rPr>
          <w:spacing w:val="-6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EU,</w:t>
      </w:r>
      <w:r>
        <w:rPr>
          <w:spacing w:val="-1"/>
        </w:rPr>
        <w:t xml:space="preserve"> </w:t>
      </w:r>
      <w:r>
        <w:t>along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national</w:t>
      </w:r>
      <w:r>
        <w:rPr>
          <w:spacing w:val="-1"/>
        </w:rPr>
        <w:t xml:space="preserve"> </w:t>
      </w:r>
      <w:proofErr w:type="spellStart"/>
      <w:r>
        <w:t>programmes</w:t>
      </w:r>
      <w:proofErr w:type="spellEnd"/>
      <w:r>
        <w:rPr>
          <w:spacing w:val="6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RAP,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iRAP</w:t>
      </w:r>
      <w:proofErr w:type="spellEnd"/>
      <w:r>
        <w:t>,</w:t>
      </w:r>
      <w:r>
        <w:rPr>
          <w:spacing w:val="-3"/>
        </w:rPr>
        <w:t xml:space="preserve"> </w:t>
      </w:r>
      <w:r>
        <w:t>initiative</w:t>
      </w:r>
      <w:r>
        <w:rPr>
          <w:spacing w:val="-1"/>
        </w:rPr>
        <w:t xml:space="preserve"> </w:t>
      </w:r>
      <w:r>
        <w:t>[11].</w:t>
      </w:r>
    </w:p>
    <w:p w14:paraId="2ECB7AEC" w14:textId="77777777" w:rsidR="00121707" w:rsidRDefault="00000000">
      <w:pPr>
        <w:pStyle w:val="Heading1"/>
        <w:spacing w:before="157"/>
      </w:pPr>
      <w:proofErr w:type="gramStart"/>
      <w:r>
        <w:rPr>
          <w:color w:val="2C2828"/>
        </w:rPr>
        <w:t>3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.safe</w:t>
      </w:r>
      <w:proofErr w:type="gramEnd"/>
      <w:r>
        <w:rPr>
          <w:color w:val="2C2828"/>
          <w:spacing w:val="-3"/>
        </w:rPr>
        <w:t xml:space="preserve"> </w:t>
      </w:r>
      <w:r>
        <w:rPr>
          <w:color w:val="2C2828"/>
        </w:rPr>
        <w:t>Road user</w:t>
      </w:r>
    </w:p>
    <w:p w14:paraId="4F3774E5" w14:textId="77777777" w:rsidR="00121707" w:rsidRDefault="00000000">
      <w:pPr>
        <w:pStyle w:val="BodyText"/>
        <w:spacing w:before="196" w:line="256" w:lineRule="auto"/>
        <w:ind w:right="319" w:firstLine="1848"/>
        <w:jc w:val="both"/>
      </w:pPr>
      <w:r>
        <w:t>Tere are several aspects to road user safety, including measures</w:t>
      </w:r>
      <w:r>
        <w:rPr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awareness,</w:t>
      </w:r>
      <w:r>
        <w:rPr>
          <w:spacing w:val="-6"/>
        </w:rPr>
        <w:t xml:space="preserve"> </w:t>
      </w:r>
      <w:r>
        <w:t>travel distance,</w:t>
      </w:r>
      <w:r>
        <w:rPr>
          <w:spacing w:val="-7"/>
        </w:rPr>
        <w:t xml:space="preserve"> </w:t>
      </w:r>
      <w:r>
        <w:t>exposure,</w:t>
      </w:r>
      <w:r>
        <w:rPr>
          <w:spacing w:val="-1"/>
        </w:rPr>
        <w:t xml:space="preserve"> </w:t>
      </w:r>
      <w:r>
        <w:t>licensure,</w:t>
      </w:r>
      <w:r>
        <w:rPr>
          <w:spacing w:val="-6"/>
        </w:rPr>
        <w:t xml:space="preserve"> </w:t>
      </w:r>
      <w:r>
        <w:t>enforcement,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sober</w:t>
      </w:r>
      <w:r>
        <w:rPr>
          <w:spacing w:val="-3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Communications and Mobile</w:t>
      </w:r>
      <w:r>
        <w:rPr>
          <w:spacing w:val="-2"/>
        </w:rPr>
        <w:t xml:space="preserve"> </w:t>
      </w:r>
      <w:r>
        <w:t>Computing</w:t>
      </w:r>
    </w:p>
    <w:p w14:paraId="1D8C41C5" w14:textId="77777777" w:rsidR="00121707" w:rsidRDefault="00000000">
      <w:pPr>
        <w:pStyle w:val="BodyText"/>
        <w:spacing w:before="165" w:line="259" w:lineRule="auto"/>
        <w:ind w:right="223"/>
      </w:pPr>
      <w:r>
        <w:t xml:space="preserve">driving [5]. </w:t>
      </w:r>
      <w:proofErr w:type="spellStart"/>
      <w:r>
        <w:t>Te</w:t>
      </w:r>
      <w:proofErr w:type="spellEnd"/>
      <w:r>
        <w:t xml:space="preserve"> need for such characterization rises substantially as the </w:t>
      </w:r>
      <w:proofErr w:type="spellStart"/>
      <w:r>
        <w:t>fndings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crash report analysis in cities typically note a critical dependence on either driver</w:t>
      </w:r>
      <w:r>
        <w:rPr>
          <w:spacing w:val="-61"/>
        </w:rPr>
        <w:t xml:space="preserve"> </w:t>
      </w:r>
      <w:r>
        <w:t>behavior or driver awareness [12]. A great need is further established in these</w:t>
      </w:r>
      <w:r>
        <w:rPr>
          <w:spacing w:val="1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instill</w:t>
      </w:r>
      <w:r>
        <w:rPr>
          <w:spacing w:val="-5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licensing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post-</w:t>
      </w:r>
      <w:r>
        <w:rPr>
          <w:spacing w:val="-60"/>
        </w:rPr>
        <w:t xml:space="preserve"> </w:t>
      </w:r>
      <w:r>
        <w:t>licensing</w:t>
      </w:r>
      <w:r>
        <w:rPr>
          <w:spacing w:val="1"/>
        </w:rPr>
        <w:t xml:space="preserve"> </w:t>
      </w:r>
      <w:r>
        <w:t>stages.</w:t>
      </w:r>
    </w:p>
    <w:p w14:paraId="28C3EE78" w14:textId="77777777" w:rsidR="00121707" w:rsidRDefault="00000000">
      <w:pPr>
        <w:pStyle w:val="BodyText"/>
        <w:spacing w:before="161" w:line="259" w:lineRule="auto"/>
        <w:ind w:right="79" w:firstLine="1397"/>
      </w:pPr>
      <w:r>
        <w:t>1.2. Contributions. Figure 2 illustrates elements of assessing road</w:t>
      </w:r>
      <w:r>
        <w:rPr>
          <w:spacing w:val="1"/>
        </w:rPr>
        <w:t xml:space="preserve"> </w:t>
      </w:r>
      <w:r>
        <w:t xml:space="preserve">safety. It can be seen in the </w:t>
      </w:r>
      <w:proofErr w:type="spellStart"/>
      <w:r>
        <w:t>fgure</w:t>
      </w:r>
      <w:proofErr w:type="spellEnd"/>
      <w:r>
        <w:t xml:space="preserve"> that the scope of consideration in the SS</w:t>
      </w:r>
      <w:r>
        <w:rPr>
          <w:spacing w:val="1"/>
        </w:rPr>
        <w:t xml:space="preserve"> </w:t>
      </w:r>
      <w:r>
        <w:t>approach is medium-to-long term, facilitating by design, systemic actions that are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the</w:t>
      </w:r>
      <w:r>
        <w:rPr>
          <w:spacing w:val="-6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“data</w:t>
      </w:r>
      <w:r>
        <w:rPr>
          <w:spacing w:val="-1"/>
        </w:rPr>
        <w:t xml:space="preserve"> </w:t>
      </w:r>
      <w:r>
        <w:t>monitoring</w:t>
      </w:r>
      <w:r>
        <w:rPr>
          <w:spacing w:val="-60"/>
        </w:rPr>
        <w:t xml:space="preserve"> </w:t>
      </w:r>
      <w:r>
        <w:t>systems” is motivated in [4] and can be utilized for shorter term scopes, the</w:t>
      </w:r>
      <w:r>
        <w:rPr>
          <w:spacing w:val="1"/>
        </w:rPr>
        <w:t xml:space="preserve"> </w:t>
      </w:r>
      <w:r>
        <w:t>general emphasis is maintained at the medium-to-long term reaction cycles. Our</w:t>
      </w:r>
      <w:r>
        <w:rPr>
          <w:spacing w:val="1"/>
        </w:rPr>
        <w:t xml:space="preserve"> </w:t>
      </w:r>
      <w:r>
        <w:t>interest in this work is to extend SS to the short-</w:t>
      </w:r>
      <w:proofErr w:type="spellStart"/>
      <w:r>
        <w:t>tomedium</w:t>
      </w:r>
      <w:proofErr w:type="spellEnd"/>
      <w:r>
        <w:t xml:space="preserve"> term through</w:t>
      </w:r>
      <w:r>
        <w:rPr>
          <w:spacing w:val="1"/>
        </w:rPr>
        <w:t xml:space="preserve"> </w:t>
      </w:r>
      <w:r>
        <w:t>exploiting recent advances in the context of the Internet of Tings (IoT) and</w:t>
      </w:r>
      <w:r>
        <w:rPr>
          <w:spacing w:val="1"/>
        </w:rPr>
        <w:t xml:space="preserve"> </w:t>
      </w:r>
      <w:r>
        <w:t>Intelligent Transport Systems (ITS) [13, 14]. Tis fts the outlook for Smart Cities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emphasized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dynamic nature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city</w:t>
      </w:r>
    </w:p>
    <w:p w14:paraId="7FA04B81" w14:textId="77777777" w:rsidR="00121707" w:rsidRDefault="00121707">
      <w:pPr>
        <w:spacing w:line="259" w:lineRule="auto"/>
        <w:sectPr w:rsidR="00121707">
          <w:pgSz w:w="12240" w:h="15840"/>
          <w:pgMar w:top="1380" w:right="1360" w:bottom="280" w:left="1340" w:header="720" w:footer="720" w:gutter="0"/>
          <w:cols w:space="720"/>
        </w:sectPr>
      </w:pPr>
    </w:p>
    <w:p w14:paraId="437D92DE" w14:textId="77777777" w:rsidR="00121707" w:rsidRDefault="00000000">
      <w:pPr>
        <w:pStyle w:val="BodyText"/>
        <w:spacing w:before="17" w:line="259" w:lineRule="auto"/>
        <w:ind w:right="109"/>
      </w:pPr>
      <w:r>
        <w:lastRenderedPageBreak/>
        <w:t>elements [15]. Toward this, our contributions in this work are as follows: (</w:t>
      </w:r>
      <w:proofErr w:type="spellStart"/>
      <w:r>
        <w:t>i</w:t>
      </w:r>
      <w:proofErr w:type="spellEnd"/>
      <w:r>
        <w:t>) Tis</w:t>
      </w:r>
      <w:r>
        <w:rPr>
          <w:spacing w:val="1"/>
        </w:rPr>
        <w:t xml:space="preserve"> </w:t>
      </w:r>
      <w:r>
        <w:t xml:space="preserve">work </w:t>
      </w:r>
      <w:proofErr w:type="spellStart"/>
      <w:r>
        <w:t>ofers</w:t>
      </w:r>
      <w:proofErr w:type="spellEnd"/>
      <w:r>
        <w:t xml:space="preserve"> a comprehensive, IoT-based architecture with the objective of</w:t>
      </w:r>
      <w:r>
        <w:rPr>
          <w:spacing w:val="1"/>
        </w:rPr>
        <w:t xml:space="preserve"> </w:t>
      </w:r>
      <w:r>
        <w:t>assessing the safety of the transportation road network. (ii) In doing so, the</w:t>
      </w:r>
      <w:r>
        <w:rPr>
          <w:spacing w:val="1"/>
        </w:rPr>
        <w:t xml:space="preserve"> </w:t>
      </w:r>
      <w:r>
        <w:t>proposed architecture is aligned with the SS approach in its entirety. (iii) It also</w:t>
      </w:r>
      <w:r>
        <w:rPr>
          <w:spacing w:val="1"/>
        </w:rPr>
        <w:t xml:space="preserve"> </w:t>
      </w:r>
      <w:r>
        <w:t>complements the SS approach by addressing the void in its short-to-medium</w:t>
      </w:r>
      <w:r>
        <w:rPr>
          <w:spacing w:val="1"/>
        </w:rPr>
        <w:t xml:space="preserve"> </w:t>
      </w:r>
      <w:r>
        <w:t>scope of</w:t>
      </w:r>
      <w:r>
        <w:rPr>
          <w:spacing w:val="2"/>
        </w:rPr>
        <w:t xml:space="preserve"> </w:t>
      </w:r>
      <w:r>
        <w:t>considerations,</w:t>
      </w:r>
      <w:r>
        <w:rPr>
          <w:spacing w:val="-1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 xml:space="preserve">further </w:t>
      </w:r>
      <w:proofErr w:type="spellStart"/>
      <w:r>
        <w:t>ftting</w:t>
      </w:r>
      <w:proofErr w:type="spellEnd"/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nature of smart cities (note the scopes illustrated in Figure 2). (iv) Finally, the</w:t>
      </w:r>
      <w:r>
        <w:rPr>
          <w:spacing w:val="1"/>
        </w:rPr>
        <w:t xml:space="preserve"> </w:t>
      </w:r>
      <w:r>
        <w:t>proposed architecture showcases the viability of an economic road safety</w:t>
      </w:r>
      <w:r>
        <w:rPr>
          <w:spacing w:val="1"/>
        </w:rPr>
        <w:t xml:space="preserve"> </w:t>
      </w:r>
      <w:r>
        <w:t>monitoring through advances in IoT and ITS, especially those aimed at realizing</w:t>
      </w:r>
      <w:r>
        <w:rPr>
          <w:spacing w:val="1"/>
        </w:rPr>
        <w:t xml:space="preserve"> </w:t>
      </w:r>
      <w:r>
        <w:t xml:space="preserve">smart cities. </w:t>
      </w:r>
      <w:proofErr w:type="spellStart"/>
      <w:r>
        <w:t>Te</w:t>
      </w:r>
      <w:proofErr w:type="spellEnd"/>
      <w:r>
        <w:t xml:space="preserve"> proposed architecture involves a novel use of machine learning as</w:t>
      </w:r>
      <w:r>
        <w:rPr>
          <w:spacing w:val="-6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road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core.</w:t>
      </w:r>
      <w:r>
        <w:rPr>
          <w:spacing w:val="-4"/>
        </w:rPr>
        <w:t xml:space="preserve"> </w:t>
      </w:r>
      <w:proofErr w:type="spellStart"/>
      <w:r>
        <w:t>Tis</w:t>
      </w:r>
      <w:proofErr w:type="spellEnd"/>
      <w:r>
        <w:t xml:space="preserve"> application</w:t>
      </w:r>
      <w:r>
        <w:rPr>
          <w:spacing w:val="-7"/>
        </w:rPr>
        <w:t xml:space="preserve"> </w:t>
      </w:r>
      <w:r>
        <w:t>facilitates</w:t>
      </w:r>
      <w:r>
        <w:rPr>
          <w:spacing w:val="-4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that</w:t>
      </w:r>
      <w:r>
        <w:rPr>
          <w:spacing w:val="-60"/>
        </w:rPr>
        <w:t xml:space="preserve"> </w:t>
      </w:r>
      <w:r>
        <w:t>are both dynamic and robust. We also showcase an application of the developed</w:t>
      </w:r>
      <w:r>
        <w:rPr>
          <w:spacing w:val="1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aimed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safety-based</w:t>
      </w:r>
      <w:r>
        <w:rPr>
          <w:spacing w:val="-6"/>
        </w:rPr>
        <w:t xml:space="preserve"> </w:t>
      </w:r>
      <w:r>
        <w:t>route planning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cities.</w:t>
      </w:r>
      <w:r>
        <w:rPr>
          <w:spacing w:val="-3"/>
        </w:rPr>
        <w:t xml:space="preserve"> </w:t>
      </w:r>
      <w:r>
        <w:t>1.3.</w:t>
      </w:r>
      <w:r>
        <w:rPr>
          <w:spacing w:val="-3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Organization.</w:t>
      </w:r>
      <w:r>
        <w:rPr>
          <w:spacing w:val="-60"/>
        </w:rPr>
        <w:t xml:space="preserve"> </w:t>
      </w:r>
      <w:proofErr w:type="spellStart"/>
      <w:r>
        <w:t>Te</w:t>
      </w:r>
      <w:proofErr w:type="spellEnd"/>
      <w:r>
        <w:t xml:space="preserve"> remainder of this work is organized as follows. Section 2 reviews related work</w:t>
      </w:r>
      <w:r>
        <w:rPr>
          <w:spacing w:val="1"/>
        </w:rPr>
        <w:t xml:space="preserve"> </w:t>
      </w:r>
      <w:r>
        <w:t>and motivates and positions the contributions made herein. Section 3 introduces</w:t>
      </w:r>
      <w:r>
        <w:rPr>
          <w:spacing w:val="1"/>
        </w:rPr>
        <w:t xml:space="preserve"> </w:t>
      </w:r>
      <w:r>
        <w:t>the dynamic road safety assessment, with descriptions on architectural</w:t>
      </w:r>
      <w:r>
        <w:rPr>
          <w:spacing w:val="1"/>
        </w:rPr>
        <w:t xml:space="preserve"> </w:t>
      </w:r>
      <w:r>
        <w:t>considerations,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elaborates</w:t>
      </w:r>
      <w:r>
        <w:rPr>
          <w:spacing w:val="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core.</w:t>
      </w:r>
    </w:p>
    <w:p w14:paraId="437823FE" w14:textId="77777777" w:rsidR="00121707" w:rsidRDefault="00000000">
      <w:pPr>
        <w:pStyle w:val="BodyText"/>
        <w:spacing w:line="259" w:lineRule="auto"/>
        <w:ind w:right="108"/>
      </w:pPr>
      <w:r>
        <w:t>Section 5 details an application of the developed assessment core in the context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route planning.</w:t>
      </w:r>
      <w:r>
        <w:rPr>
          <w:spacing w:val="-3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validates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route</w:t>
      </w:r>
      <w:r>
        <w:rPr>
          <w:spacing w:val="4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Finally</w:t>
      </w:r>
    </w:p>
    <w:p w14:paraId="73099CD7" w14:textId="77777777" w:rsidR="00121707" w:rsidRDefault="00000000">
      <w:pPr>
        <w:pStyle w:val="Heading1"/>
        <w:spacing w:before="157"/>
        <w:ind w:left="206"/>
      </w:pPr>
      <w:r>
        <w:rPr>
          <w:color w:val="2C2828"/>
        </w:rPr>
        <w:t>safety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Based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Routes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Planning</w:t>
      </w:r>
    </w:p>
    <w:p w14:paraId="52D2CE94" w14:textId="77777777" w:rsidR="00121707" w:rsidRDefault="00000000">
      <w:pPr>
        <w:pStyle w:val="BodyText"/>
        <w:spacing w:before="196" w:line="259" w:lineRule="auto"/>
        <w:ind w:right="120" w:firstLine="1008"/>
      </w:pPr>
      <w:r>
        <w:t>Route planning has become widely used in both personal and</w:t>
      </w:r>
      <w:r>
        <w:rPr>
          <w:spacing w:val="1"/>
        </w:rPr>
        <w:t xml:space="preserve"> </w:t>
      </w:r>
      <w:r>
        <w:t>commercial use, resulting in an increasing dependence on its reliability. Various</w:t>
      </w:r>
      <w:r>
        <w:rPr>
          <w:spacing w:val="1"/>
        </w:rPr>
        <w:t xml:space="preserve"> </w:t>
      </w:r>
      <w:r>
        <w:t xml:space="preserve">applications employ </w:t>
      </w:r>
      <w:proofErr w:type="spellStart"/>
      <w:r>
        <w:t>efcient</w:t>
      </w:r>
      <w:proofErr w:type="spellEnd"/>
      <w:r>
        <w:t xml:space="preserve"> algorithms for route planning [43]. Trip time and cost,</w:t>
      </w:r>
      <w:r>
        <w:rPr>
          <w:spacing w:val="-62"/>
        </w:rPr>
        <w:t xml:space="preserve"> </w:t>
      </w:r>
      <w:r>
        <w:t>e.g., for tolls, have been the typical metrics for route planning applications, but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metrics,</w:t>
      </w:r>
      <w:r>
        <w:rPr>
          <w:spacing w:val="3"/>
        </w:rPr>
        <w:t xml:space="preserve"> </w:t>
      </w:r>
      <w:r>
        <w:t>however,</w:t>
      </w:r>
      <w:r>
        <w:rPr>
          <w:spacing w:val="3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utilized, e.g.,</w:t>
      </w:r>
      <w:r>
        <w:rPr>
          <w:spacing w:val="-1"/>
        </w:rPr>
        <w:t xml:space="preserve"> </w:t>
      </w:r>
      <w:r>
        <w:t>for fuel</w:t>
      </w:r>
      <w:r>
        <w:rPr>
          <w:spacing w:val="5"/>
        </w:rPr>
        <w:t xml:space="preserve"> </w:t>
      </w:r>
      <w:r>
        <w:t>emission/consumption</w:t>
      </w:r>
      <w:r>
        <w:rPr>
          <w:spacing w:val="1"/>
        </w:rPr>
        <w:t xml:space="preserve"> </w:t>
      </w:r>
      <w:r>
        <w:t>or energy requirements of electric vehicles. Using the dynamic safety assessment</w:t>
      </w:r>
      <w:r>
        <w:rPr>
          <w:spacing w:val="1"/>
        </w:rPr>
        <w:t xml:space="preserve"> </w:t>
      </w:r>
      <w:r>
        <w:t>proposed above, it is now possible to route vehicles across cities based on a</w:t>
      </w:r>
      <w:r>
        <w:rPr>
          <w:spacing w:val="1"/>
        </w:rPr>
        <w:t xml:space="preserve"> </w:t>
      </w:r>
      <w:r>
        <w:t>safety.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manner,</w:t>
      </w:r>
      <w:r>
        <w:rPr>
          <w:spacing w:val="-2"/>
        </w:rPr>
        <w:t xml:space="preserve"> </w:t>
      </w:r>
      <w:r>
        <w:t>drivers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minimizes</w:t>
      </w:r>
      <w:r>
        <w:rPr>
          <w:spacing w:val="-4"/>
        </w:rPr>
        <w:t xml:space="preserve"> </w:t>
      </w:r>
      <w:r>
        <w:t>their</w:t>
      </w:r>
      <w:r>
        <w:rPr>
          <w:spacing w:val="-60"/>
        </w:rPr>
        <w:t xml:space="preserve"> </w:t>
      </w:r>
      <w:r>
        <w:t>overall risk in traversing the road network. Meanwhile, enforcement can</w:t>
      </w:r>
      <w:r>
        <w:rPr>
          <w:spacing w:val="1"/>
        </w:rPr>
        <w:t xml:space="preserve"> </w:t>
      </w:r>
      <w:r>
        <w:t xml:space="preserve">distribute vehicles across </w:t>
      </w:r>
      <w:proofErr w:type="spellStart"/>
      <w:r>
        <w:t>diferent</w:t>
      </w:r>
      <w:proofErr w:type="spellEnd"/>
      <w:r>
        <w:t xml:space="preserve"> paths to distribute risk of the network and</w:t>
      </w:r>
      <w:r>
        <w:rPr>
          <w:spacing w:val="1"/>
        </w:rPr>
        <w:t xml:space="preserve"> </w:t>
      </w:r>
      <w:r>
        <w:t>avoid having critically unsafe links or routes within the network. It is furthermore</w:t>
      </w:r>
      <w:r>
        <w:rPr>
          <w:spacing w:val="1"/>
        </w:rPr>
        <w:t xml:space="preserve"> </w:t>
      </w:r>
      <w:r>
        <w:t>possible to target</w:t>
      </w:r>
      <w:r>
        <w:rPr>
          <w:spacing w:val="-6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safety-control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by</w:t>
      </w:r>
    </w:p>
    <w:p w14:paraId="7C4BE1F2" w14:textId="77777777" w:rsidR="00121707" w:rsidRDefault="00121707">
      <w:pPr>
        <w:spacing w:line="259" w:lineRule="auto"/>
        <w:sectPr w:rsidR="00121707">
          <w:pgSz w:w="12240" w:h="15840"/>
          <w:pgMar w:top="1420" w:right="1360" w:bottom="280" w:left="1340" w:header="720" w:footer="720" w:gutter="0"/>
          <w:cols w:space="720"/>
        </w:sectPr>
      </w:pPr>
    </w:p>
    <w:p w14:paraId="06280D7C" w14:textId="77777777" w:rsidR="00121707" w:rsidRDefault="00000000">
      <w:pPr>
        <w:pStyle w:val="BodyText"/>
        <w:spacing w:before="17" w:line="259" w:lineRule="auto"/>
      </w:pPr>
      <w:r>
        <w:lastRenderedPageBreak/>
        <w:t>controlling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redirecting</w:t>
      </w:r>
      <w:r>
        <w:rPr>
          <w:spacing w:val="-2"/>
        </w:rPr>
        <w:t xml:space="preserve"> </w:t>
      </w:r>
      <w:proofErr w:type="spellStart"/>
      <w:r>
        <w:t>trafc</w:t>
      </w:r>
      <w:proofErr w:type="spellEnd"/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inresponse</w:t>
      </w:r>
      <w:proofErr w:type="spellEnd"/>
      <w:r>
        <w:t xml:space="preserve"> to</w:t>
      </w:r>
      <w:r>
        <w:rPr>
          <w:spacing w:val="-60"/>
        </w:rPr>
        <w:t xml:space="preserve"> </w:t>
      </w:r>
      <w:r>
        <w:t>incidental</w:t>
      </w:r>
      <w:r>
        <w:rPr>
          <w:spacing w:val="-3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 the</w:t>
      </w:r>
      <w:r>
        <w:rPr>
          <w:spacing w:val="4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network.</w:t>
      </w:r>
    </w:p>
    <w:sectPr w:rsidR="00121707">
      <w:pgSz w:w="12240" w:h="15840"/>
      <w:pgMar w:top="142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93AA" w14:textId="77777777" w:rsidR="00342FEC" w:rsidRDefault="00342FEC" w:rsidP="00567285">
      <w:r>
        <w:separator/>
      </w:r>
    </w:p>
  </w:endnote>
  <w:endnote w:type="continuationSeparator" w:id="0">
    <w:p w14:paraId="294328C0" w14:textId="77777777" w:rsidR="00342FEC" w:rsidRDefault="00342FEC" w:rsidP="0056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A1D8" w14:textId="77777777" w:rsidR="00567285" w:rsidRDefault="00567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1871" w14:textId="77777777" w:rsidR="00567285" w:rsidRDefault="005672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FAF5" w14:textId="77777777" w:rsidR="00567285" w:rsidRDefault="00567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B2AF" w14:textId="77777777" w:rsidR="00342FEC" w:rsidRDefault="00342FEC" w:rsidP="00567285">
      <w:r>
        <w:separator/>
      </w:r>
    </w:p>
  </w:footnote>
  <w:footnote w:type="continuationSeparator" w:id="0">
    <w:p w14:paraId="377AE2D0" w14:textId="77777777" w:rsidR="00342FEC" w:rsidRDefault="00342FEC" w:rsidP="00567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F632" w14:textId="77777777" w:rsidR="00567285" w:rsidRDefault="00567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0BB0" w14:textId="1E79E114" w:rsidR="00567285" w:rsidRPr="00567285" w:rsidRDefault="00A13A83">
    <w:pPr>
      <w:pStyle w:val="Header"/>
      <w:rPr>
        <w:lang w:val="en-IN"/>
      </w:rPr>
    </w:pPr>
    <w:r>
      <w:rPr>
        <w:lang w:val="en-IN"/>
      </w:rPr>
      <w:t xml:space="preserve">TEAM ID </w:t>
    </w:r>
    <w:r>
      <w:rPr>
        <w:lang w:val="en-IN"/>
      </w:rPr>
      <w:t>:PNT2022TMID41559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7469" w14:textId="77777777" w:rsidR="00567285" w:rsidRDefault="00567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79C"/>
    <w:multiLevelType w:val="hybridMultilevel"/>
    <w:tmpl w:val="A8E613D0"/>
    <w:lvl w:ilvl="0" w:tplc="7DBADC88">
      <w:start w:val="1"/>
      <w:numFmt w:val="decimal"/>
      <w:lvlText w:val="%1."/>
      <w:lvlJc w:val="left"/>
      <w:pPr>
        <w:ind w:left="417" w:hanging="318"/>
        <w:jc w:val="right"/>
      </w:pPr>
      <w:rPr>
        <w:rFonts w:ascii="Arial" w:eastAsia="Arial" w:hAnsi="Arial" w:cs="Arial" w:hint="default"/>
        <w:b/>
        <w:bCs/>
        <w:color w:val="2C2828"/>
        <w:w w:val="99"/>
        <w:sz w:val="36"/>
        <w:szCs w:val="36"/>
        <w:lang w:val="en-US" w:eastAsia="en-US" w:bidi="ar-SA"/>
      </w:rPr>
    </w:lvl>
    <w:lvl w:ilvl="1" w:tplc="0354271A">
      <w:numFmt w:val="bullet"/>
      <w:lvlText w:val="•"/>
      <w:lvlJc w:val="left"/>
      <w:pPr>
        <w:ind w:left="1332" w:hanging="318"/>
      </w:pPr>
      <w:rPr>
        <w:rFonts w:hint="default"/>
        <w:lang w:val="en-US" w:eastAsia="en-US" w:bidi="ar-SA"/>
      </w:rPr>
    </w:lvl>
    <w:lvl w:ilvl="2" w:tplc="9038286E">
      <w:numFmt w:val="bullet"/>
      <w:lvlText w:val="•"/>
      <w:lvlJc w:val="left"/>
      <w:pPr>
        <w:ind w:left="2244" w:hanging="318"/>
      </w:pPr>
      <w:rPr>
        <w:rFonts w:hint="default"/>
        <w:lang w:val="en-US" w:eastAsia="en-US" w:bidi="ar-SA"/>
      </w:rPr>
    </w:lvl>
    <w:lvl w:ilvl="3" w:tplc="773EE6F0">
      <w:numFmt w:val="bullet"/>
      <w:lvlText w:val="•"/>
      <w:lvlJc w:val="left"/>
      <w:pPr>
        <w:ind w:left="3156" w:hanging="318"/>
      </w:pPr>
      <w:rPr>
        <w:rFonts w:hint="default"/>
        <w:lang w:val="en-US" w:eastAsia="en-US" w:bidi="ar-SA"/>
      </w:rPr>
    </w:lvl>
    <w:lvl w:ilvl="4" w:tplc="4AAE58E4">
      <w:numFmt w:val="bullet"/>
      <w:lvlText w:val="•"/>
      <w:lvlJc w:val="left"/>
      <w:pPr>
        <w:ind w:left="4068" w:hanging="318"/>
      </w:pPr>
      <w:rPr>
        <w:rFonts w:hint="default"/>
        <w:lang w:val="en-US" w:eastAsia="en-US" w:bidi="ar-SA"/>
      </w:rPr>
    </w:lvl>
    <w:lvl w:ilvl="5" w:tplc="9F7CF354">
      <w:numFmt w:val="bullet"/>
      <w:lvlText w:val="•"/>
      <w:lvlJc w:val="left"/>
      <w:pPr>
        <w:ind w:left="4980" w:hanging="318"/>
      </w:pPr>
      <w:rPr>
        <w:rFonts w:hint="default"/>
        <w:lang w:val="en-US" w:eastAsia="en-US" w:bidi="ar-SA"/>
      </w:rPr>
    </w:lvl>
    <w:lvl w:ilvl="6" w:tplc="735CF410">
      <w:numFmt w:val="bullet"/>
      <w:lvlText w:val="•"/>
      <w:lvlJc w:val="left"/>
      <w:pPr>
        <w:ind w:left="5892" w:hanging="318"/>
      </w:pPr>
      <w:rPr>
        <w:rFonts w:hint="default"/>
        <w:lang w:val="en-US" w:eastAsia="en-US" w:bidi="ar-SA"/>
      </w:rPr>
    </w:lvl>
    <w:lvl w:ilvl="7" w:tplc="BDD4ED44">
      <w:numFmt w:val="bullet"/>
      <w:lvlText w:val="•"/>
      <w:lvlJc w:val="left"/>
      <w:pPr>
        <w:ind w:left="6804" w:hanging="318"/>
      </w:pPr>
      <w:rPr>
        <w:rFonts w:hint="default"/>
        <w:lang w:val="en-US" w:eastAsia="en-US" w:bidi="ar-SA"/>
      </w:rPr>
    </w:lvl>
    <w:lvl w:ilvl="8" w:tplc="043E25AE">
      <w:numFmt w:val="bullet"/>
      <w:lvlText w:val="•"/>
      <w:lvlJc w:val="left"/>
      <w:pPr>
        <w:ind w:left="7716" w:hanging="318"/>
      </w:pPr>
      <w:rPr>
        <w:rFonts w:hint="default"/>
        <w:lang w:val="en-US" w:eastAsia="en-US" w:bidi="ar-SA"/>
      </w:rPr>
    </w:lvl>
  </w:abstractNum>
  <w:num w:numId="1" w16cid:durableId="73763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707"/>
    <w:rsid w:val="00121707"/>
    <w:rsid w:val="00342FEC"/>
    <w:rsid w:val="00567285"/>
    <w:rsid w:val="00A13A83"/>
    <w:rsid w:val="00BA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95DAA"/>
  <w15:docId w15:val="{3EBA37F4-D250-454C-A389-D3ABFCFD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rFonts w:ascii="Arial" w:eastAsia="Arial" w:hAnsi="Arial" w:cs="Arial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9"/>
      <w:ind w:left="417" w:hanging="31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2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7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28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2022-11-07T09:55:00Z</dcterms:created>
  <dcterms:modified xsi:type="dcterms:W3CDTF">2022-11-07T13:33:00Z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