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145" w:rsidRDefault="004543CB">
      <w:pPr>
        <w:pStyle w:val="Title"/>
        <w:spacing w:before="41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5B5145" w:rsidRDefault="004543CB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5B5145" w:rsidRDefault="005B5145">
      <w:pPr>
        <w:pStyle w:val="BodyText"/>
        <w:spacing w:before="7"/>
        <w:rPr>
          <w:b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876"/>
      </w:tblGrid>
      <w:tr w:rsidR="005B5145">
        <w:trPr>
          <w:trHeight w:val="352"/>
        </w:trPr>
        <w:tc>
          <w:tcPr>
            <w:tcW w:w="4537" w:type="dxa"/>
          </w:tcPr>
          <w:p w:rsidR="005B5145" w:rsidRDefault="004543CB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76" w:type="dxa"/>
          </w:tcPr>
          <w:p w:rsidR="005B5145" w:rsidRDefault="004543CB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  <w:r>
              <w:rPr>
                <w:rFonts w:ascii="Calibri"/>
                <w:vertAlign w:val="superscript"/>
              </w:rPr>
              <w:t>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5B5145">
        <w:trPr>
          <w:trHeight w:val="350"/>
        </w:trPr>
        <w:tc>
          <w:tcPr>
            <w:tcW w:w="4537" w:type="dxa"/>
          </w:tcPr>
          <w:p w:rsidR="005B5145" w:rsidRDefault="004543CB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876" w:type="dxa"/>
          </w:tcPr>
          <w:p w:rsidR="005B5145" w:rsidRDefault="007E0A3C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>
              <w:t>18166</w:t>
            </w:r>
            <w:bookmarkStart w:id="0" w:name="_GoBack"/>
            <w:bookmarkEnd w:id="0"/>
          </w:p>
        </w:tc>
      </w:tr>
      <w:tr w:rsidR="005B5145">
        <w:trPr>
          <w:trHeight w:val="350"/>
        </w:trPr>
        <w:tc>
          <w:tcPr>
            <w:tcW w:w="4537" w:type="dxa"/>
          </w:tcPr>
          <w:p w:rsidR="005B5145" w:rsidRDefault="004543CB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76" w:type="dxa"/>
          </w:tcPr>
          <w:p w:rsidR="005B5145" w:rsidRDefault="004543CB">
            <w:pPr>
              <w:pStyle w:val="TableParagraph"/>
              <w:spacing w:before="47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Analytics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Hospital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health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data</w:t>
            </w:r>
          </w:p>
        </w:tc>
      </w:tr>
      <w:tr w:rsidR="005B5145">
        <w:trPr>
          <w:trHeight w:val="352"/>
        </w:trPr>
        <w:tc>
          <w:tcPr>
            <w:tcW w:w="4537" w:type="dxa"/>
          </w:tcPr>
          <w:p w:rsidR="005B5145" w:rsidRDefault="004543CB">
            <w:pPr>
              <w:pStyle w:val="TableParagraph"/>
              <w:spacing w:before="49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876" w:type="dxa"/>
          </w:tcPr>
          <w:p w:rsidR="005B5145" w:rsidRDefault="004543CB">
            <w:pPr>
              <w:pStyle w:val="TableParagraph"/>
              <w:spacing w:before="49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 Marks</w:t>
            </w:r>
          </w:p>
        </w:tc>
      </w:tr>
    </w:tbl>
    <w:p w:rsidR="005B5145" w:rsidRDefault="005B5145">
      <w:pPr>
        <w:pStyle w:val="BodyText"/>
        <w:rPr>
          <w:b/>
          <w:sz w:val="24"/>
        </w:rPr>
      </w:pPr>
    </w:p>
    <w:p w:rsidR="005B5145" w:rsidRDefault="004543CB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5B5145" w:rsidRDefault="004543CB">
      <w:pPr>
        <w:pStyle w:val="BodyText"/>
        <w:spacing w:before="180" w:after="23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5252"/>
      </w:tblGrid>
      <w:tr w:rsidR="005B5145">
        <w:trPr>
          <w:trHeight w:val="355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 No.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spacing w:before="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(Epic)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  <w:spacing w:before="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(Story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5B5145">
        <w:trPr>
          <w:trHeight w:val="558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FR-1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Registration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:rsidR="005B5145" w:rsidRDefault="004543CB">
            <w:pPr>
              <w:pStyle w:val="TableParagraph"/>
              <w:spacing w:before="20" w:line="252" w:lineRule="exact"/>
            </w:pPr>
            <w:r>
              <w:t>Registration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Gmail</w:t>
            </w:r>
          </w:p>
        </w:tc>
      </w:tr>
      <w:tr w:rsidR="005B5145">
        <w:trPr>
          <w:trHeight w:val="556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FR-2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Confirmation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  <w:spacing w:before="0" w:line="272" w:lineRule="exact"/>
              <w:ind w:right="2784"/>
            </w:pPr>
            <w:r>
              <w:t>Confirmation via Email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1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Message</w:t>
            </w:r>
          </w:p>
        </w:tc>
      </w:tr>
      <w:tr w:rsidR="005B5145">
        <w:trPr>
          <w:trHeight w:val="558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FR-3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Interoperability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</w:pPr>
            <w:r>
              <w:t>Dashboard</w:t>
            </w:r>
            <w:r>
              <w:rPr>
                <w:spacing w:val="30"/>
              </w:rPr>
              <w:t xml:space="preserve"> </w:t>
            </w:r>
            <w:r>
              <w:t>helps</w:t>
            </w:r>
            <w:r>
              <w:rPr>
                <w:spacing w:val="84"/>
              </w:rPr>
              <w:t xml:space="preserve"> </w:t>
            </w:r>
            <w:r>
              <w:t>to</w:t>
            </w:r>
            <w:r>
              <w:rPr>
                <w:spacing w:val="84"/>
              </w:rPr>
              <w:t xml:space="preserve"> </w:t>
            </w:r>
            <w:r>
              <w:t>share</w:t>
            </w:r>
            <w:r>
              <w:rPr>
                <w:spacing w:val="84"/>
              </w:rPr>
              <w:t xml:space="preserve"> </w:t>
            </w:r>
            <w:r>
              <w:t>the</w:t>
            </w:r>
            <w:r>
              <w:rPr>
                <w:spacing w:val="84"/>
              </w:rPr>
              <w:t xml:space="preserve"> </w:t>
            </w:r>
            <w:r>
              <w:t>patient’s</w:t>
            </w:r>
            <w:r>
              <w:rPr>
                <w:spacing w:val="84"/>
              </w:rPr>
              <w:t xml:space="preserve"> </w:t>
            </w:r>
            <w:r>
              <w:t>information</w:t>
            </w:r>
          </w:p>
          <w:p w:rsidR="005B5145" w:rsidRDefault="004543CB">
            <w:pPr>
              <w:pStyle w:val="TableParagraph"/>
              <w:spacing w:before="20" w:line="252" w:lineRule="exact"/>
            </w:pPr>
            <w:proofErr w:type="gramStart"/>
            <w:r>
              <w:t>interoperable</w:t>
            </w:r>
            <w:proofErr w:type="gram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hospitals in</w:t>
            </w:r>
            <w:r>
              <w:rPr>
                <w:spacing w:val="-1"/>
              </w:rPr>
              <w:t xml:space="preserve"> </w:t>
            </w:r>
            <w:r>
              <w:t>timely</w:t>
            </w:r>
            <w:r>
              <w:rPr>
                <w:spacing w:val="-4"/>
              </w:rPr>
              <w:t xml:space="preserve"> </w:t>
            </w:r>
            <w:r>
              <w:t>manner.</w:t>
            </w:r>
          </w:p>
        </w:tc>
      </w:tr>
      <w:tr w:rsidR="005B5145">
        <w:trPr>
          <w:trHeight w:val="558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FR-4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Accuracy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</w:pPr>
            <w:r>
              <w:t>Dashboard</w:t>
            </w:r>
            <w:r>
              <w:rPr>
                <w:spacing w:val="-2"/>
              </w:rPr>
              <w:t xml:space="preserve"> </w:t>
            </w:r>
            <w:r>
              <w:t>helps</w:t>
            </w:r>
            <w:r>
              <w:rPr>
                <w:spacing w:val="-4"/>
              </w:rPr>
              <w:t xml:space="preserve"> </w:t>
            </w:r>
            <w:r>
              <w:t>predict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patient’s</w:t>
            </w:r>
            <w:r>
              <w:rPr>
                <w:spacing w:val="-2"/>
              </w:rPr>
              <w:t xml:space="preserve"> </w:t>
            </w:r>
            <w:r>
              <w:t>Health</w:t>
            </w:r>
            <w:r>
              <w:rPr>
                <w:spacing w:val="-5"/>
              </w:rPr>
              <w:t xml:space="preserve"> </w:t>
            </w:r>
            <w:r>
              <w:t>risks</w:t>
            </w:r>
          </w:p>
          <w:p w:rsidR="005B5145" w:rsidRDefault="004543CB">
            <w:pPr>
              <w:pStyle w:val="TableParagraph"/>
              <w:spacing w:before="20" w:line="252" w:lineRule="exact"/>
            </w:pPr>
            <w:proofErr w:type="gramStart"/>
            <w:r>
              <w:t>accurately</w:t>
            </w:r>
            <w:proofErr w:type="gramEnd"/>
            <w:r>
              <w:rPr>
                <w:spacing w:val="-4"/>
              </w:rPr>
              <w:t xml:space="preserve"> </w:t>
            </w:r>
            <w:r>
              <w:t>based on LOS</w:t>
            </w:r>
            <w:r>
              <w:rPr>
                <w:spacing w:val="-2"/>
              </w:rPr>
              <w:t xml:space="preserve"> </w:t>
            </w:r>
            <w:r>
              <w:t>(Length</w:t>
            </w:r>
            <w:r>
              <w:rPr>
                <w:spacing w:val="-4"/>
              </w:rPr>
              <w:t xml:space="preserve"> </w:t>
            </w:r>
            <w:r>
              <w:t>of Stay).</w:t>
            </w:r>
          </w:p>
        </w:tc>
      </w:tr>
      <w:tr w:rsidR="005B5145">
        <w:trPr>
          <w:trHeight w:val="556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FR-5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Compliance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compliance of</w:t>
            </w:r>
            <w:r>
              <w:rPr>
                <w:spacing w:val="-1"/>
              </w:rPr>
              <w:t xml:space="preserve"> </w:t>
            </w:r>
            <w:r>
              <w:t>a dashboard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like to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very</w:t>
            </w:r>
          </w:p>
          <w:p w:rsidR="005B5145" w:rsidRDefault="004543CB">
            <w:pPr>
              <w:pStyle w:val="TableParagraph"/>
              <w:spacing w:before="20" w:line="250" w:lineRule="exact"/>
            </w:pPr>
            <w:proofErr w:type="gramStart"/>
            <w:r>
              <w:t>interactively</w:t>
            </w:r>
            <w:proofErr w:type="gramEnd"/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hospitals.</w:t>
            </w:r>
          </w:p>
        </w:tc>
      </w:tr>
      <w:tr w:rsidR="005B5145">
        <w:trPr>
          <w:trHeight w:val="558"/>
        </w:trPr>
        <w:tc>
          <w:tcPr>
            <w:tcW w:w="926" w:type="dxa"/>
          </w:tcPr>
          <w:p w:rsidR="005B5145" w:rsidRDefault="004543CB">
            <w:pPr>
              <w:pStyle w:val="TableParagraph"/>
              <w:ind w:left="107"/>
            </w:pPr>
            <w:r>
              <w:t>FR-6</w:t>
            </w:r>
          </w:p>
        </w:tc>
        <w:tc>
          <w:tcPr>
            <w:tcW w:w="3149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Concise</w:t>
            </w:r>
          </w:p>
        </w:tc>
        <w:tc>
          <w:tcPr>
            <w:tcW w:w="5252" w:type="dxa"/>
          </w:tcPr>
          <w:p w:rsidR="005B5145" w:rsidRDefault="004543CB">
            <w:pPr>
              <w:pStyle w:val="TableParagraph"/>
            </w:pPr>
            <w:r>
              <w:rPr>
                <w:color w:val="1F2023"/>
              </w:rPr>
              <w:t>These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dashboards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are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clear,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intuitive,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and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customizable</w:t>
            </w:r>
          </w:p>
          <w:p w:rsidR="005B5145" w:rsidRDefault="004543CB">
            <w:pPr>
              <w:pStyle w:val="TableParagraph"/>
              <w:spacing w:before="20" w:line="252" w:lineRule="exact"/>
            </w:pPr>
            <w:proofErr w:type="gramStart"/>
            <w:r>
              <w:rPr>
                <w:color w:val="1F2023"/>
              </w:rPr>
              <w:t>and</w:t>
            </w:r>
            <w:proofErr w:type="gramEnd"/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interactive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in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manner.</w:t>
            </w:r>
          </w:p>
        </w:tc>
      </w:tr>
    </w:tbl>
    <w:p w:rsidR="005B5145" w:rsidRDefault="005B5145">
      <w:pPr>
        <w:pStyle w:val="BodyText"/>
      </w:pPr>
    </w:p>
    <w:p w:rsidR="005B5145" w:rsidRDefault="004543CB">
      <w:pPr>
        <w:pStyle w:val="Heading1"/>
        <w:spacing w:before="182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5B5145" w:rsidRDefault="004543CB">
      <w:pPr>
        <w:pStyle w:val="BodyText"/>
        <w:spacing w:before="180" w:after="21"/>
        <w:ind w:left="106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5B5145">
        <w:trPr>
          <w:trHeight w:val="357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 No.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spacing w:before="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Non-Functional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  <w:spacing w:before="1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5B5145">
        <w:trPr>
          <w:trHeight w:val="1103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NFR-1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  <w:spacing w:line="259" w:lineRule="auto"/>
              <w:ind w:right="119"/>
            </w:pPr>
            <w:r>
              <w:rPr>
                <w:color w:val="1F2023"/>
              </w:rPr>
              <w:t>This Dashboards are designed to offer a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comprehensive overview of patient’s LOS, and do so</w:t>
            </w:r>
            <w:r>
              <w:rPr>
                <w:color w:val="1F2023"/>
                <w:spacing w:val="-52"/>
              </w:rPr>
              <w:t xml:space="preserve"> </w:t>
            </w:r>
            <w:r>
              <w:rPr>
                <w:color w:val="1F2023"/>
              </w:rPr>
              <w:t>through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the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use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of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data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visualization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tools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like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charts</w:t>
            </w:r>
          </w:p>
          <w:p w:rsidR="005B5145" w:rsidRDefault="004543CB">
            <w:pPr>
              <w:pStyle w:val="TableParagraph"/>
              <w:spacing w:before="0" w:line="251" w:lineRule="exact"/>
            </w:pPr>
            <w:proofErr w:type="gramStart"/>
            <w:r>
              <w:rPr>
                <w:color w:val="1F2023"/>
              </w:rPr>
              <w:t>and</w:t>
            </w:r>
            <w:proofErr w:type="gramEnd"/>
            <w:r>
              <w:rPr>
                <w:color w:val="1F2023"/>
              </w:rPr>
              <w:t xml:space="preserve"> graphs.</w:t>
            </w:r>
          </w:p>
        </w:tc>
      </w:tr>
      <w:tr w:rsidR="005B5145">
        <w:trPr>
          <w:trHeight w:val="1289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NFR-2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  <w:spacing w:line="259" w:lineRule="auto"/>
              <w:ind w:right="394"/>
            </w:pPr>
            <w:r>
              <w:rPr>
                <w:color w:val="1F2023"/>
              </w:rPr>
              <w:t>The Dashboard helps to indicate the current threat</w:t>
            </w:r>
            <w:r>
              <w:rPr>
                <w:color w:val="1F2023"/>
                <w:spacing w:val="-53"/>
              </w:rPr>
              <w:t xml:space="preserve"> </w:t>
            </w:r>
            <w:r>
              <w:rPr>
                <w:color w:val="1F2023"/>
              </w:rPr>
              <w:t>level to the Hospitals; an indication of events and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incidents that have occurred; a record of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authentication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errors;</w:t>
            </w:r>
            <w:r>
              <w:rPr>
                <w:color w:val="1F2023"/>
                <w:spacing w:val="2"/>
              </w:rPr>
              <w:t xml:space="preserve"> </w:t>
            </w:r>
            <w:r>
              <w:rPr>
                <w:color w:val="1F2023"/>
              </w:rPr>
              <w:t>unauthorized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access</w:t>
            </w:r>
          </w:p>
        </w:tc>
      </w:tr>
      <w:tr w:rsidR="005B5145">
        <w:trPr>
          <w:trHeight w:val="832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NFR-3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</w:pPr>
            <w:r>
              <w:t>This dashboard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-3"/>
              </w:rPr>
              <w:t xml:space="preserve"> </w:t>
            </w:r>
            <w:r>
              <w:t>consistent and</w:t>
            </w:r>
            <w:r>
              <w:rPr>
                <w:spacing w:val="-3"/>
              </w:rPr>
              <w:t xml:space="preserve"> </w:t>
            </w:r>
            <w:r>
              <w:t>reliable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:rsidR="005B5145" w:rsidRDefault="004543CB">
            <w:pPr>
              <w:pStyle w:val="TableParagraph"/>
              <w:spacing w:before="3" w:line="270" w:lineRule="atLeast"/>
              <w:ind w:right="241"/>
            </w:pPr>
            <w:proofErr w:type="gramStart"/>
            <w:r>
              <w:t>users</w:t>
            </w:r>
            <w:proofErr w:type="gramEnd"/>
            <w:r>
              <w:t xml:space="preserve"> and helps the user to use in effective, efficient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manner.</w:t>
            </w:r>
          </w:p>
        </w:tc>
      </w:tr>
      <w:tr w:rsidR="005B5145">
        <w:trPr>
          <w:trHeight w:val="1103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NFR-4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  <w:spacing w:line="259" w:lineRule="auto"/>
              <w:ind w:right="286"/>
            </w:pPr>
            <w:r>
              <w:rPr>
                <w:color w:val="1F2023"/>
              </w:rPr>
              <w:t>This dashboard can scan the backend users and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analyzing the frequency in which they visit the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dashboard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he</w:t>
            </w:r>
            <w:r>
              <w:rPr>
                <w:color w:val="1F2023"/>
              </w:rPr>
              <w:t>lps understand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how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useful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and helpful</w:t>
            </w:r>
          </w:p>
          <w:p w:rsidR="005B5145" w:rsidRDefault="004543CB">
            <w:pPr>
              <w:pStyle w:val="TableParagraph"/>
              <w:spacing w:before="0" w:line="251" w:lineRule="exact"/>
            </w:pPr>
            <w:proofErr w:type="gramStart"/>
            <w:r>
              <w:rPr>
                <w:color w:val="1F2023"/>
              </w:rPr>
              <w:t>the</w:t>
            </w:r>
            <w:proofErr w:type="gramEnd"/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data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displayed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is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for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tasks.</w:t>
            </w:r>
          </w:p>
        </w:tc>
      </w:tr>
    </w:tbl>
    <w:p w:rsidR="005B5145" w:rsidRDefault="005B5145">
      <w:pPr>
        <w:spacing w:line="251" w:lineRule="exact"/>
        <w:sectPr w:rsidR="005B5145">
          <w:type w:val="continuous"/>
          <w:pgSz w:w="11910" w:h="16840"/>
          <w:pgMar w:top="1380" w:right="920" w:bottom="280" w:left="132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5B5145">
        <w:trPr>
          <w:trHeight w:val="830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1"/>
              <w:ind w:left="107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NFR-5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dashboard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meet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1"/>
              </w:rPr>
              <w:t xml:space="preserve"> </w:t>
            </w:r>
            <w:r>
              <w:t>demand</w:t>
            </w:r>
          </w:p>
          <w:p w:rsidR="005B5145" w:rsidRDefault="004543CB">
            <w:pPr>
              <w:pStyle w:val="TableParagraph"/>
              <w:spacing w:before="4" w:line="270" w:lineRule="atLeast"/>
              <w:ind w:right="662"/>
            </w:pPr>
            <w:r>
              <w:t>in timely manner and it is also helps to provide</w:t>
            </w:r>
            <w:r>
              <w:rPr>
                <w:spacing w:val="-52"/>
              </w:rPr>
              <w:t xml:space="preserve"> </w:t>
            </w:r>
            <w:r>
              <w:t>necessary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user’s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</w:tr>
      <w:tr w:rsidR="005B5145">
        <w:trPr>
          <w:trHeight w:val="558"/>
        </w:trPr>
        <w:tc>
          <w:tcPr>
            <w:tcW w:w="926" w:type="dxa"/>
          </w:tcPr>
          <w:p w:rsidR="005B5145" w:rsidRDefault="004543CB">
            <w:pPr>
              <w:pStyle w:val="TableParagraph"/>
              <w:spacing w:before="15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5B5145" w:rsidRDefault="004543CB">
            <w:pPr>
              <w:pStyle w:val="TableParagraph"/>
              <w:spacing w:before="1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7" w:type="dxa"/>
          </w:tcPr>
          <w:p w:rsidR="005B5145" w:rsidRDefault="004543CB">
            <w:pPr>
              <w:pStyle w:val="TableParagraph"/>
              <w:spacing w:before="0" w:line="272" w:lineRule="exact"/>
              <w:ind w:right="138"/>
            </w:pPr>
            <w:r>
              <w:rPr>
                <w:color w:val="1F2023"/>
              </w:rPr>
              <w:t>The layers used in the dashboard are a hosted feature</w:t>
            </w:r>
            <w:r>
              <w:rPr>
                <w:color w:val="1F2023"/>
                <w:spacing w:val="-52"/>
              </w:rPr>
              <w:t xml:space="preserve"> </w:t>
            </w:r>
            <w:r>
              <w:rPr>
                <w:color w:val="1F2023"/>
              </w:rPr>
              <w:t>layer,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feature layer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view,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or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hosted</w:t>
            </w:r>
            <w:r>
              <w:rPr>
                <w:color w:val="1F2023"/>
                <w:spacing w:val="3"/>
              </w:rPr>
              <w:t xml:space="preserve"> </w:t>
            </w:r>
            <w:r>
              <w:rPr>
                <w:color w:val="1F2023"/>
              </w:rPr>
              <w:t>tile layer.</w:t>
            </w:r>
          </w:p>
        </w:tc>
      </w:tr>
    </w:tbl>
    <w:p w:rsidR="004543CB" w:rsidRDefault="004543CB"/>
    <w:sectPr w:rsidR="004543CB">
      <w:pgSz w:w="11910" w:h="16840"/>
      <w:pgMar w:top="1420" w:right="9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5145"/>
    <w:rsid w:val="004543CB"/>
    <w:rsid w:val="005B5145"/>
    <w:rsid w:val="007E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5"/>
      <w:ind w:left="10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24"/>
      <w:ind w:left="1966" w:right="236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5"/>
      <w:ind w:left="106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24"/>
      <w:ind w:left="1966" w:right="236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Naveen Rio</cp:lastModifiedBy>
  <cp:revision>2</cp:revision>
  <dcterms:created xsi:type="dcterms:W3CDTF">2022-11-03T06:14:00Z</dcterms:created>
  <dcterms:modified xsi:type="dcterms:W3CDTF">2022-11-03T06:14:00Z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