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:RAMYA M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:611419104060   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1241</Words>
  <Characters>6840</Characters>
  <Application>WPS Office</Application>
  <Paragraphs>56</Paragraphs>
  <CharactersWithSpaces>9878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M2004J19C</lastModifiedBy>
  <dcterms:modified xsi:type="dcterms:W3CDTF">2022-10-31T10:08:09Z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