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red = 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yellow = 4;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green = 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pinMode(red, 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pinMode(yellow,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pinMode(green,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changeLights();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delay(15000);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changeLights(){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green off, yellow on for 3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digitalWrite(green, 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digitalWrite(yellow, HIGH);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turn off yellow, then turn red on for 5 seconds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digitalWrite(yellow, 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digitalWrite(red, 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delay(5000);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red and yellow on for 2 seconds (red is already on though)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digitalWrite(yellow, 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turn off red and yellow, then turn on green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digitalWrite(yellow, 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digitalWrite(red,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digitalWrite(green, 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