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en-IN"/>
        </w:rPr>
      </w:pPr>
      <w:r>
        <w:rPr>
          <w:rFonts w:ascii="Calibri" w:hAnsi="Calibri" w:eastAsia="Times New Roman" w:cs="Calibri"/>
          <w:b/>
          <w:bCs/>
          <w:color w:val="000000"/>
          <w:sz w:val="24"/>
          <w:szCs w:val="24"/>
          <w:lang w:eastAsia="en-IN"/>
        </w:rPr>
        <w:t>Project Design Phase-II</w:t>
      </w:r>
    </w:p>
    <w:p>
      <w:pPr>
        <w:spacing w:after="0" w:line="240" w:lineRule="auto"/>
        <w:jc w:val="center"/>
        <w:rPr>
          <w:rFonts w:ascii="Times New Roman" w:hAnsi="Times New Roman" w:eastAsia="Times New Roman" w:cs="Times New Roman"/>
          <w:sz w:val="24"/>
          <w:szCs w:val="24"/>
          <w:lang w:eastAsia="en-IN"/>
        </w:rPr>
      </w:pPr>
      <w:r>
        <w:rPr>
          <w:rFonts w:ascii="Calibri" w:hAnsi="Calibri" w:eastAsia="Times New Roman" w:cs="Calibri"/>
          <w:b/>
          <w:bCs/>
          <w:color w:val="000000"/>
          <w:sz w:val="24"/>
          <w:szCs w:val="24"/>
          <w:lang w:eastAsia="en-IN"/>
        </w:rPr>
        <w:t>Solution Requirements (Functional &amp; Non-functional)</w:t>
      </w:r>
    </w:p>
    <w:p>
      <w:pPr>
        <w:spacing w:after="0" w:line="240" w:lineRule="auto"/>
        <w:rPr>
          <w:rFonts w:ascii="Times New Roman" w:hAnsi="Times New Roman" w:eastAsia="Times New Roman" w:cs="Times New Roman"/>
          <w:sz w:val="24"/>
          <w:szCs w:val="24"/>
          <w:lang w:eastAsia="en-IN"/>
        </w:rPr>
      </w:pPr>
    </w:p>
    <w:tbl>
      <w:tblPr>
        <w:tblStyle w:val="3"/>
        <w:tblW w:w="0" w:type="auto"/>
        <w:tblInd w:w="0" w:type="dxa"/>
        <w:tblLayout w:type="fixed"/>
        <w:tblCellMar>
          <w:top w:w="15" w:type="dxa"/>
          <w:left w:w="15" w:type="dxa"/>
          <w:bottom w:w="15" w:type="dxa"/>
          <w:right w:w="15" w:type="dxa"/>
        </w:tblCellMar>
      </w:tblPr>
      <w:tblGrid>
        <w:gridCol w:w="4542"/>
        <w:gridCol w:w="4159"/>
      </w:tblGrid>
      <w:tr>
        <w:tblPrEx>
          <w:tblCellMar>
            <w:top w:w="15" w:type="dxa"/>
            <w:left w:w="15" w:type="dxa"/>
            <w:bottom w:w="15" w:type="dxa"/>
            <w:right w:w="15" w:type="dxa"/>
          </w:tblCellMar>
        </w:tblPrEx>
        <w:trPr>
          <w:trHeight w:val="305" w:hRule="atLeast"/>
        </w:trPr>
        <w:tc>
          <w:tcPr>
            <w:tcW w:w="45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 xml:space="preserve">Date  </w:t>
            </w:r>
          </w:p>
        </w:tc>
        <w:tc>
          <w:tcPr>
            <w:tcW w:w="41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20 October 2022</w:t>
            </w:r>
          </w:p>
        </w:tc>
      </w:tr>
      <w:tr>
        <w:tblPrEx>
          <w:tblCellMar>
            <w:top w:w="15" w:type="dxa"/>
            <w:left w:w="15" w:type="dxa"/>
            <w:bottom w:w="15" w:type="dxa"/>
            <w:right w:w="15" w:type="dxa"/>
          </w:tblCellMar>
        </w:tblPrEx>
        <w:trPr>
          <w:trHeight w:val="305" w:hRule="atLeast"/>
        </w:trPr>
        <w:tc>
          <w:tcPr>
            <w:tcW w:w="45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Team ID</w:t>
            </w:r>
          </w:p>
        </w:tc>
        <w:tc>
          <w:tcPr>
            <w:tcW w:w="41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PNT2022TMID31636</w:t>
            </w:r>
          </w:p>
        </w:tc>
      </w:tr>
      <w:tr>
        <w:tblPrEx>
          <w:tblCellMar>
            <w:top w:w="15" w:type="dxa"/>
            <w:left w:w="15" w:type="dxa"/>
            <w:bottom w:w="15" w:type="dxa"/>
            <w:right w:w="15" w:type="dxa"/>
          </w:tblCellMar>
        </w:tblPrEx>
        <w:trPr>
          <w:trHeight w:val="305" w:hRule="atLeast"/>
        </w:trPr>
        <w:tc>
          <w:tcPr>
            <w:tcW w:w="45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Project Name</w:t>
            </w:r>
          </w:p>
        </w:tc>
        <w:tc>
          <w:tcPr>
            <w:tcW w:w="41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Project – Plasma Donor Application</w:t>
            </w:r>
          </w:p>
        </w:tc>
      </w:tr>
      <w:tr>
        <w:tblPrEx>
          <w:tblCellMar>
            <w:top w:w="15" w:type="dxa"/>
            <w:left w:w="15" w:type="dxa"/>
            <w:bottom w:w="15" w:type="dxa"/>
            <w:right w:w="15" w:type="dxa"/>
          </w:tblCellMar>
        </w:tblPrEx>
        <w:trPr>
          <w:trHeight w:val="326" w:hRule="atLeast"/>
        </w:trPr>
        <w:tc>
          <w:tcPr>
            <w:tcW w:w="454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Maximum Marks</w:t>
            </w:r>
          </w:p>
        </w:tc>
        <w:tc>
          <w:tcPr>
            <w:tcW w:w="415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4 Marks</w:t>
            </w:r>
          </w:p>
        </w:tc>
      </w:tr>
    </w:tbl>
    <w:p>
      <w:pPr>
        <w:spacing w:after="0" w:line="240" w:lineRule="auto"/>
        <w:rPr>
          <w:rFonts w:ascii="Times New Roman" w:hAnsi="Times New Roman" w:eastAsia="Times New Roman" w:cs="Times New Roman"/>
          <w:sz w:val="24"/>
          <w:szCs w:val="24"/>
          <w:lang w:eastAsia="en-IN"/>
        </w:rPr>
      </w:pPr>
    </w:p>
    <w:p>
      <w:pPr>
        <w:spacing w:after="16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Functional Requirements:</w:t>
      </w:r>
    </w:p>
    <w:p>
      <w:pPr>
        <w:spacing w:after="160" w:line="240" w:lineRule="auto"/>
        <w:rPr>
          <w:rFonts w:ascii="Calibri" w:hAnsi="Calibri" w:eastAsia="Times New Roman" w:cs="Calibri"/>
          <w:color w:val="000000"/>
          <w:lang w:eastAsia="en-IN"/>
        </w:rPr>
      </w:pPr>
      <w:r>
        <w:rPr>
          <w:rFonts w:ascii="Calibri" w:hAnsi="Calibri" w:eastAsia="Times New Roman" w:cs="Calibri"/>
          <w:color w:val="000000"/>
          <w:lang w:eastAsia="en-IN"/>
        </w:rPr>
        <w:t>Following are the functional requirements of the proposed solution.</w:t>
      </w:r>
    </w:p>
    <w:tbl>
      <w:tblPr>
        <w:tblStyle w:val="3"/>
        <w:tblW w:w="0" w:type="auto"/>
        <w:tblInd w:w="0" w:type="dxa"/>
        <w:tblLayout w:type="autofit"/>
        <w:tblCellMar>
          <w:top w:w="15" w:type="dxa"/>
          <w:left w:w="15" w:type="dxa"/>
          <w:bottom w:w="15" w:type="dxa"/>
          <w:right w:w="15" w:type="dxa"/>
        </w:tblCellMar>
      </w:tblPr>
      <w:tblGrid>
        <w:gridCol w:w="714"/>
        <w:gridCol w:w="1757"/>
        <w:gridCol w:w="6771"/>
      </w:tblGrid>
      <w:tr>
        <w:tblPrEx>
          <w:tblCellMar>
            <w:top w:w="15" w:type="dxa"/>
            <w:left w:w="15" w:type="dxa"/>
            <w:bottom w:w="15" w:type="dxa"/>
            <w:right w:w="15" w:type="dxa"/>
          </w:tblCellMar>
        </w:tblPrEx>
        <w:trPr>
          <w:trHeight w:val="333" w:hRule="atLeast"/>
        </w:trPr>
        <w:tc>
          <w:tcPr>
            <w:tcW w:w="71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FR No.</w:t>
            </w:r>
          </w:p>
        </w:tc>
        <w:tc>
          <w:tcPr>
            <w:tcW w:w="17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Functional Requirement (Epic)</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Sub Requirement (Story / Sub-Task)</w:t>
            </w:r>
          </w:p>
        </w:tc>
      </w:tr>
      <w:tr>
        <w:tblPrEx>
          <w:tblCellMar>
            <w:top w:w="15" w:type="dxa"/>
            <w:left w:w="15" w:type="dxa"/>
            <w:bottom w:w="15" w:type="dxa"/>
            <w:right w:w="15" w:type="dxa"/>
          </w:tblCellMar>
        </w:tblPrEx>
        <w:trPr>
          <w:trHeight w:val="489" w:hRule="atLeast"/>
        </w:trPr>
        <w:tc>
          <w:tcPr>
            <w:tcW w:w="71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FR-1</w:t>
            </w:r>
          </w:p>
        </w:tc>
        <w:tc>
          <w:tcPr>
            <w:tcW w:w="17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t>User Authentication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After receiving the clinic's request for plasma, the plasma bank inventory's blood or plasma stock will be checked to see if it matches the request. As a result, the Clinic will receive matched plasma units.</w:t>
            </w:r>
          </w:p>
        </w:tc>
      </w:tr>
      <w:tr>
        <w:tblPrEx>
          <w:tblCellMar>
            <w:top w:w="15" w:type="dxa"/>
            <w:left w:w="15" w:type="dxa"/>
            <w:bottom w:w="15" w:type="dxa"/>
            <w:right w:w="15" w:type="dxa"/>
          </w:tblCellMar>
        </w:tblPrEx>
        <w:trPr>
          <w:trHeight w:val="489" w:hRule="atLeast"/>
        </w:trPr>
        <w:tc>
          <w:tcPr>
            <w:tcW w:w="71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FR-2</w:t>
            </w:r>
          </w:p>
        </w:tc>
        <w:tc>
          <w:tcPr>
            <w:tcW w:w="17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t>Web Service Management Process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Given that the software operator has accessed the web application, registering through the web application should be possible for the software operator. The software operator for the donor must supply their first name, gender, plasma group, location, contact information, software operator name, and password.</w:t>
            </w:r>
          </w:p>
        </w:tc>
      </w:tr>
      <w:tr>
        <w:tblPrEx>
          <w:tblCellMar>
            <w:top w:w="15" w:type="dxa"/>
            <w:left w:w="15" w:type="dxa"/>
            <w:bottom w:w="15" w:type="dxa"/>
            <w:right w:w="15" w:type="dxa"/>
          </w:tblCellMar>
        </w:tblPrEx>
        <w:trPr>
          <w:trHeight w:val="470" w:hRule="atLeast"/>
        </w:trPr>
        <w:tc>
          <w:tcPr>
            <w:tcW w:w="71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FR-3</w:t>
            </w:r>
          </w:p>
        </w:tc>
        <w:tc>
          <w:tcPr>
            <w:tcW w:w="17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t>Data Management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Automatic creation of components from donor forms depending on the date of collection; the system also calculates the date of expiration and prevents the release of components if the unit has passed its expiration date.</w:t>
            </w:r>
          </w:p>
        </w:tc>
      </w:tr>
      <w:tr>
        <w:tblPrEx>
          <w:tblCellMar>
            <w:top w:w="15" w:type="dxa"/>
            <w:left w:w="15" w:type="dxa"/>
            <w:bottom w:w="15" w:type="dxa"/>
            <w:right w:w="15" w:type="dxa"/>
          </w:tblCellMar>
        </w:tblPrEx>
        <w:trPr>
          <w:trHeight w:val="489" w:hRule="atLeast"/>
        </w:trPr>
        <w:tc>
          <w:tcPr>
            <w:tcW w:w="71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FR-4</w:t>
            </w:r>
          </w:p>
        </w:tc>
        <w:tc>
          <w:tcPr>
            <w:tcW w:w="17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t>Testing</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using the test data to apply the algorithms</w:t>
            </w:r>
          </w:p>
        </w:tc>
      </w:tr>
      <w:tr>
        <w:tblPrEx>
          <w:tblCellMar>
            <w:top w:w="15" w:type="dxa"/>
            <w:left w:w="15" w:type="dxa"/>
            <w:bottom w:w="15" w:type="dxa"/>
            <w:right w:w="15" w:type="dxa"/>
          </w:tblCellMar>
        </w:tblPrEx>
        <w:trPr>
          <w:trHeight w:val="489" w:hRule="atLeast"/>
        </w:trPr>
        <w:tc>
          <w:tcPr>
            <w:tcW w:w="71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t>FR-5</w:t>
            </w:r>
          </w:p>
        </w:tc>
        <w:tc>
          <w:tcPr>
            <w:tcW w:w="175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t>Confirmation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Show whether or not plasma is accessible.</w:t>
            </w:r>
          </w:p>
        </w:tc>
      </w:tr>
    </w:tbl>
    <w:p>
      <w:pPr>
        <w:spacing w:after="240" w:line="240" w:lineRule="auto"/>
        <w:rPr>
          <w:rFonts w:hint="default" w:ascii="Times New Roman" w:hAnsi="Times New Roman" w:eastAsia="Times New Roman" w:cs="Times New Roman"/>
          <w:sz w:val="24"/>
          <w:szCs w:val="24"/>
          <w:vertAlign w:val="baseline"/>
          <w:lang w:val="en-US" w:eastAsia="en-IN"/>
        </w:rPr>
      </w:pPr>
      <w:r>
        <w:rPr>
          <w:rFonts w:ascii="Times New Roman" w:hAnsi="Times New Roman" w:eastAsia="Times New Roman" w:cs="Times New Roman"/>
          <w:sz w:val="24"/>
          <w:szCs w:val="24"/>
          <w:lang w:eastAsia="en-IN"/>
        </w:rPr>
        <w:br w:type="textWrapping"/>
      </w:r>
      <w:r>
        <w:rPr>
          <w:rFonts w:hint="default" w:ascii="Times New Roman" w:hAnsi="Times New Roman" w:eastAsia="Times New Roman" w:cs="Times New Roman"/>
          <w:sz w:val="24"/>
          <w:szCs w:val="24"/>
          <w:vertAlign w:val="subscript"/>
          <w:lang w:val="en-US" w:eastAsia="en-IN"/>
        </w:rPr>
        <w:t>=</w:t>
      </w:r>
      <w:bookmarkStart w:id="0" w:name="_GoBack"/>
      <w:bookmarkEnd w:id="0"/>
    </w:p>
    <w:p>
      <w:pPr>
        <w:spacing w:after="16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Non-functional Requirements:</w:t>
      </w:r>
    </w:p>
    <w:p>
      <w:pPr>
        <w:spacing w:after="16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Following are the non-functional requirements of the proposed solution.</w:t>
      </w:r>
    </w:p>
    <w:tbl>
      <w:tblPr>
        <w:tblStyle w:val="3"/>
        <w:tblW w:w="0" w:type="auto"/>
        <w:tblInd w:w="0" w:type="dxa"/>
        <w:tblLayout w:type="autofit"/>
        <w:tblCellMar>
          <w:top w:w="15" w:type="dxa"/>
          <w:left w:w="15" w:type="dxa"/>
          <w:bottom w:w="15" w:type="dxa"/>
          <w:right w:w="15" w:type="dxa"/>
        </w:tblCellMar>
      </w:tblPr>
      <w:tblGrid>
        <w:gridCol w:w="879"/>
        <w:gridCol w:w="1430"/>
        <w:gridCol w:w="6933"/>
      </w:tblGrid>
      <w:tr>
        <w:tblPrEx>
          <w:tblCellMar>
            <w:top w:w="15" w:type="dxa"/>
            <w:left w:w="15" w:type="dxa"/>
            <w:bottom w:w="15" w:type="dxa"/>
            <w:right w:w="15" w:type="dxa"/>
          </w:tblCellMar>
        </w:tblPrEx>
        <w:trPr>
          <w:trHeight w:val="333" w:hRule="atLeast"/>
        </w:trPr>
        <w:tc>
          <w:tcPr>
            <w:tcW w:w="8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FR No.</w:t>
            </w:r>
          </w:p>
        </w:tc>
        <w:tc>
          <w:tcPr>
            <w:tcW w:w="14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Non-Functional Requirement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Description</w:t>
            </w:r>
          </w:p>
        </w:tc>
      </w:tr>
      <w:tr>
        <w:trPr>
          <w:trHeight w:val="489" w:hRule="atLeast"/>
        </w:trPr>
        <w:tc>
          <w:tcPr>
            <w:tcW w:w="8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NFR-1</w:t>
            </w:r>
          </w:p>
        </w:tc>
        <w:tc>
          <w:tcPr>
            <w:tcW w:w="14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Usability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Usability measures how effectively an application satisfies user and consumer needs by being user-friendly, simple to localise and globalise, accessible to people with disabilities, and producing a positive user experience overall.</w:t>
            </w:r>
          </w:p>
        </w:tc>
      </w:tr>
      <w:tr>
        <w:tblPrEx>
          <w:tblCellMar>
            <w:top w:w="15" w:type="dxa"/>
            <w:left w:w="15" w:type="dxa"/>
            <w:bottom w:w="15" w:type="dxa"/>
            <w:right w:w="15" w:type="dxa"/>
          </w:tblCellMar>
        </w:tblPrEx>
        <w:trPr>
          <w:trHeight w:val="489" w:hRule="atLeast"/>
        </w:trPr>
        <w:tc>
          <w:tcPr>
            <w:tcW w:w="8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NFR-2</w:t>
            </w:r>
          </w:p>
        </w:tc>
        <w:tc>
          <w:tcPr>
            <w:tcW w:w="14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Security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establishes how the system should deal with malware. How well are the system's data and its defences against intrusions? An appropriate user name and password must be used to safeguard the plasma donor application management.</w:t>
            </w:r>
          </w:p>
        </w:tc>
      </w:tr>
      <w:tr>
        <w:tblPrEx>
          <w:tblCellMar>
            <w:top w:w="15" w:type="dxa"/>
            <w:left w:w="15" w:type="dxa"/>
            <w:bottom w:w="15" w:type="dxa"/>
            <w:right w:w="15" w:type="dxa"/>
          </w:tblCellMar>
        </w:tblPrEx>
        <w:trPr>
          <w:trHeight w:val="470" w:hRule="atLeast"/>
        </w:trPr>
        <w:tc>
          <w:tcPr>
            <w:tcW w:w="8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NFR-3</w:t>
            </w:r>
          </w:p>
        </w:tc>
        <w:tc>
          <w:tcPr>
            <w:tcW w:w="14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Reliability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specifies the likelihood that the programme will operate flawlessly over a given period of time. Example: The system must function flawlessly in 95</w:t>
            </w:r>
          </w:p>
        </w:tc>
      </w:tr>
      <w:tr>
        <w:tblPrEx>
          <w:tblCellMar>
            <w:top w:w="15" w:type="dxa"/>
            <w:left w:w="15" w:type="dxa"/>
            <w:bottom w:w="15" w:type="dxa"/>
            <w:right w:w="15" w:type="dxa"/>
          </w:tblCellMar>
        </w:tblPrEx>
        <w:trPr>
          <w:trHeight w:val="489" w:hRule="atLeast"/>
        </w:trPr>
        <w:tc>
          <w:tcPr>
            <w:tcW w:w="8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NFR-4</w:t>
            </w:r>
          </w:p>
        </w:tc>
        <w:tc>
          <w:tcPr>
            <w:tcW w:w="14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000000"/>
                <w:lang w:eastAsia="en-IN"/>
              </w:rPr>
              <w:t>Performance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t>The Plasma donor application system must perform well in different scenarios .Deals with the measure o f the system's response time under different load conditions .Example :The landing page supporting 5,000 users per hour must provide 6 seconds or less response time in a Chrome desktop browser, including the rendering of text and images. over an LTE connection</w:t>
            </w:r>
          </w:p>
        </w:tc>
      </w:tr>
      <w:tr>
        <w:tblPrEx>
          <w:tblCellMar>
            <w:top w:w="15" w:type="dxa"/>
            <w:left w:w="15" w:type="dxa"/>
            <w:bottom w:w="15" w:type="dxa"/>
            <w:right w:w="15" w:type="dxa"/>
          </w:tblCellMar>
        </w:tblPrEx>
        <w:trPr>
          <w:trHeight w:val="489" w:hRule="atLeast"/>
        </w:trPr>
        <w:tc>
          <w:tcPr>
            <w:tcW w:w="8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softHyphen/>
            </w:r>
            <w:r>
              <w:rPr>
                <w:rFonts w:ascii="Calibri" w:hAnsi="Calibri" w:eastAsia="Times New Roman" w:cs="Calibri"/>
                <w:color w:val="000000"/>
                <w:lang w:eastAsia="en-IN"/>
              </w:rPr>
              <w:softHyphen/>
            </w:r>
            <w:r>
              <w:rPr>
                <w:rFonts w:ascii="Calibri" w:hAnsi="Calibri" w:eastAsia="Times New Roman" w:cs="Calibri"/>
                <w:color w:val="000000"/>
                <w:lang w:eastAsia="en-IN"/>
              </w:rPr>
              <w:t>NFR-5</w:t>
            </w:r>
          </w:p>
        </w:tc>
        <w:tc>
          <w:tcPr>
            <w:tcW w:w="14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b/>
                <w:sz w:val="24"/>
                <w:szCs w:val="24"/>
                <w:lang w:eastAsia="en-IN"/>
              </w:rPr>
            </w:pPr>
            <w:r>
              <w:rPr>
                <w:b/>
              </w:rPr>
              <w:t>Availability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Plasma Donor System must function without any bandwidth problems around-the-clock. stands for the user's accessibility and system reliability.</w:t>
            </w:r>
          </w:p>
        </w:tc>
      </w:tr>
      <w:tr>
        <w:tblPrEx>
          <w:tblCellMar>
            <w:top w:w="15" w:type="dxa"/>
            <w:left w:w="15" w:type="dxa"/>
            <w:bottom w:w="15" w:type="dxa"/>
            <w:right w:w="15" w:type="dxa"/>
          </w:tblCellMar>
        </w:tblPrEx>
        <w:trPr>
          <w:trHeight w:val="489" w:hRule="atLeast"/>
        </w:trPr>
        <w:tc>
          <w:tcPr>
            <w:tcW w:w="87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color w:val="000000"/>
                <w:lang w:eastAsia="en-IN"/>
              </w:rPr>
              <w:t>NFR-6</w:t>
            </w:r>
          </w:p>
        </w:tc>
        <w:tc>
          <w:tcPr>
            <w:tcW w:w="14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Calibri" w:hAnsi="Calibri" w:eastAsia="Times New Roman" w:cs="Calibri"/>
                <w:b/>
                <w:bCs/>
                <w:color w:val="222222"/>
                <w:lang w:eastAsia="en-IN"/>
              </w:rPr>
              <w:t>Scalability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identifies the highest workloads at which the system will still function properly. As an illustration, the system must be scalable enough to accommodate 1,000,000 simultaneous visitors while still performing at its best.</w:t>
            </w:r>
            <w:r>
              <w:rPr>
                <w:rFonts w:ascii="Times New Roman" w:hAnsi="Times New Roman" w:eastAsia="Times New Roman" w:cs="Times New Roman"/>
                <w:sz w:val="24"/>
                <w:szCs w:val="24"/>
                <w:lang w:eastAsia="en-IN"/>
              </w:rPr>
              <w:softHyphen/>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B2"/>
    <w:rsid w:val="0007136E"/>
    <w:rsid w:val="00501DF8"/>
    <w:rsid w:val="005259FC"/>
    <w:rsid w:val="00CA5AB2"/>
    <w:rsid w:val="2E6B5ED4"/>
    <w:rsid w:val="516D4D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434</Words>
  <Characters>2480</Characters>
  <Lines>20</Lines>
  <Paragraphs>5</Paragraphs>
  <TotalTime>71</TotalTime>
  <ScaleCrop>false</ScaleCrop>
  <LinksUpToDate>false</LinksUpToDate>
  <CharactersWithSpaces>2909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2022-10-27T14:27:00Z</dcterms:created>
  <dc:creator>Intel</dc:creator>
  <cp:lastModifiedBy>ELCOT</cp:lastModifiedBy>
  <dcterms:modified xsi:type="dcterms:W3CDTF">2022-10-28T08:16:35Z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6E1FFBDB74CA4BE3AF48D23009D47D53</vt:lpwstr>
  </property>
</Properties>
</file>