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19 October 2022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PNT2022TMID38514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PHISHING DETECTION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Example: Order processing during pandemics for offline mode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https://developer.ibm.com/patterns/ai-powered-backend-system-for-order-processing-during-pandemics/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6540" w:dyaOrig="3753">
          <v:rect xmlns:o="urn:schemas-microsoft-com:office:office" xmlns:v="urn:schemas-microsoft-com:vml" id="rectole0000000000" style="width:327.000000pt;height:187.6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br/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How user interacts with application e.g.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UI, Mobile App, Chatbot etc.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/ Angular Js / React Js etc.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 a process in the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 / Python 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 a process in the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Watson STT service 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Logic-3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 a process in the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Watson Assistant 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Type, Configurations etc.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MySQL, NoSQL, etc.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Cloud 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 Service on Cloud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DB2, IBM Cloudant etc.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File Storage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File storage requirements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Block Storage or Other Storage Service or Local Filesystem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 of External API used in the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Weather API, etc.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 of External API used in the application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Aadhar API, etc.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Learning Model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 of Machine Learning Model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 Recognition Model, etc.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Infrastructure (Server / Cloud)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Deployment on Local System / Cloud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Local Server Configuration: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Cloud Server Configuration : 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Local, Cloud Foundry, Kubernetes, etc.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 the open-source frameworks used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of Opensource framework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 Implementations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 all the security / access controls implemented, use of firewalls etc.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e.g. SHA-256, Encryptions, IAM Controls, OWASP etc.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Justify the scalability of architecture (3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tier, Micro-services)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used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Justify the availability of application (e.g. use of load balancers, distributed servers etc.)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used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tabs>
                <w:tab w:val="left" w:pos="2320" w:leader="none"/>
              </w:tabs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 consideration for the performance of the application (number of requests per sec, use of Cache, use of CDN’s) etc.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used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https://c4model.com/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https://developer.ibm.com/patterns/online-order-processing-system-during-pandemic/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https://www.ibm.com/cloud/architecture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https://aws.amazon.com/architecture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https://medium.com/the-internal-startup/how-to-draw-useful-technical-architecture-diagrams-2d20c9fda90d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18">
    <w:abstractNumId w:val="90"/>
  </w:num>
  <w:num w:numId="22">
    <w:abstractNumId w:val="84"/>
  </w:num>
  <w:num w:numId="25">
    <w:abstractNumId w:val="78"/>
  </w:num>
  <w:num w:numId="28">
    <w:abstractNumId w:val="72"/>
  </w:num>
  <w:num w:numId="32">
    <w:abstractNumId w:val="66"/>
  </w:num>
  <w:num w:numId="35">
    <w:abstractNumId w:val="60"/>
  </w:num>
  <w:num w:numId="38">
    <w:abstractNumId w:val="54"/>
  </w:num>
  <w:num w:numId="41">
    <w:abstractNumId w:val="48"/>
  </w:num>
  <w:num w:numId="44">
    <w:abstractNumId w:val="42"/>
  </w:num>
  <w:num w:numId="47">
    <w:abstractNumId w:val="36"/>
  </w:num>
  <w:num w:numId="50">
    <w:abstractNumId w:val="30"/>
  </w:num>
  <w:num w:numId="58">
    <w:abstractNumId w:val="24"/>
  </w:num>
  <w:num w:numId="61">
    <w:abstractNumId w:val="18"/>
  </w:num>
  <w:num w:numId="64">
    <w:abstractNumId w:val="12"/>
  </w:num>
  <w:num w:numId="67">
    <w:abstractNumId w:val="6"/>
  </w:num>
  <w:num w:numId="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4model.com/" Id="docRId3" Type="http://schemas.openxmlformats.org/officeDocument/2006/relationships/hyperlink" /><Relationship TargetMode="External" Target="https://medium.com/the-internal-startup/how-to-draw-useful-technical-architecture-diagrams-2d20c9fda90d" Id="docRId7" Type="http://schemas.openxmlformats.org/officeDocument/2006/relationships/hyperlink" /><Relationship TargetMode="External" Target="https://developer.ibm.com/patterns/ai-powered-backend-system-for-order-processing-during-pandemics/" Id="docRId0" Type="http://schemas.openxmlformats.org/officeDocument/2006/relationships/hyperlink" /><Relationship Target="media/image0.wmf" Id="docRId2" Type="http://schemas.openxmlformats.org/officeDocument/2006/relationships/image" /><Relationship TargetMode="External" Target="https://developer.ibm.com/patterns/online-order-processing-system-during-pandemic/" Id="docRId4" Type="http://schemas.openxmlformats.org/officeDocument/2006/relationships/hyperlink" /><Relationship TargetMode="External" Target="https://aws.amazon.com/architecture" Id="docRId6" Type="http://schemas.openxmlformats.org/officeDocument/2006/relationships/hyperlink" /><Relationship Target="numbering.xml" Id="docRId8" Type="http://schemas.openxmlformats.org/officeDocument/2006/relationships/numbering" /><Relationship Target="embeddings/oleObject0.bin" Id="docRId1" Type="http://schemas.openxmlformats.org/officeDocument/2006/relationships/oleObject" /><Relationship TargetMode="External" Target="https://www.ibm.com/cloud/architecture" Id="docRId5" Type="http://schemas.openxmlformats.org/officeDocument/2006/relationships/hyperlink" /><Relationship Target="styles.xml" Id="docRId9" Type="http://schemas.openxmlformats.org/officeDocument/2006/relationships/styles" /></Relationships>
</file>