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 PUBLIC "-//W3C//DTD XHTML 1.0 Strict//EN"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&lt;title&gt;Resume&lt;/title&gt;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http-equiv="content-type" content="text/html; charset=utf-8"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name="keywords" content=""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&lt;meta name="description" content=""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&lt;link rel="stylesheet" type="text/css" href="http://yui.yahooapis.com/2.7.0/build/reset-fonts-grids/reset-fonts-grids.css" media="all" /&gt;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&lt;link rel="stylesheet" type="text/css" href="resume.css" media="all"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id="doc2" class="yui-t7"&gt;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&lt;div id="inner"&gt;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id="hd"&gt;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class="yui-gc"&gt;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class="yui-u first"&gt;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&lt;h1&gt;GOKULAKRISHNAN&lt;/h1&gt;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&lt;h2&gt;Web Designer&lt;/h2&gt;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class="yui-u"&gt;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class="contact-info"&gt;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&lt;h3&gt;&lt;a id="pdf" href="#"&gt;Download PDF&lt;/a&gt;&lt;/h3&gt;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&lt;h3&gt;&lt;a href="mailto:gokulakrishnan@gmail.com"&gt;gokulakrishnan@gmail.com&lt;/a&gt;&lt;/h3&gt;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&lt;/div&gt;&lt;!--// .contact-info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&lt;/div&gt;&lt;!--// .yui-gc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&lt;/div&gt;&lt;!--// hd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id="bd"&gt;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&lt;div id="yui-main"&gt;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&lt;div class="yui-b"&gt;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class="yui-gf"&gt;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 first"&gt;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&lt;h2&gt;Profile&lt;/h2&gt;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&lt;p class="enlarge"&gt;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Progressively evolve cross-platform ideas before impactful infomediaries. Energistically visualize tactical initiatives before cross-media catalysts for change.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&lt;/div&gt;&lt;!--// .yui-gf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class="yui-gf"&gt;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 first"&gt;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&lt;h2&gt;Skills&lt;/h2&gt;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&lt;div class="talent"&gt;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&lt;h2&gt;Web Design&lt;/h2&gt;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&lt;p&gt;Assertively exploit wireless initiatives rather than synergistic core competencies.</w:t>
        <w:tab/>
        <w:t xml:space="preserve">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&lt;div class="talent"&gt;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&lt;h2&gt;Interface Design&lt;/h2&gt;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&lt;p&gt;Credibly streamline mission-critical value with multifunctional functionalities.</w:t>
        <w:tab/>
        <w:t xml:space="preserve">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&lt;div class="talent"&gt;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&lt;h2&gt;Project Direction&lt;/h2&gt;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&lt;p&gt;Proven ability to lead and manage a wide variety of design and development projects in team and independent situations.&lt;/p&gt;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&lt;/div&gt;&lt;!--// .yui-gf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class="yui-gf"&gt;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 first"&gt;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&lt;h2&gt;Technical&lt;/h2&gt;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&lt;ul class="talent"&gt;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&lt;li&gt;XHTML&lt;/li&gt;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&lt;li&gt;CSS&lt;/li&gt;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 class="last"&gt;Javascript&lt;/li&gt;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&lt;ul class="talent"&gt;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&lt;li&gt;Jquery&lt;/li&gt;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&lt;li&gt;PHP&lt;/li&gt;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 class="last"&gt;CVS / Subversion&lt;/li&gt;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&lt;ul class="talent"&gt;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&lt;li&gt;OS X&lt;/li&gt;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&lt;li&gt;Windows XP/Vista&lt;/li&gt;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&lt;li class="last"&gt;Linux&lt;/li&gt;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&lt;/div&gt;&lt;!--// .yui-gf--&gt;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class="yui-gf"&gt;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 first"&gt;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&lt;h2&gt;Experience&lt;/h2&gt;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&lt;/div&gt;&lt;!--// .yui-u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class="job"&gt;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&lt;h2&gt;TECH CITI&lt;/h2&gt;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&lt;h3&gt;Senior Interface Designer&lt;/h3&gt;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&lt;h4&gt;2005-2007&lt;/h4&gt;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&lt;p&gt;Intrinsicly enable optimal core competencies through corporate relationships. Phosfluorescently implement worldwide vortals and client-focused imperatives. Conveniently initiate virtual paradigms and top-line convergence.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&lt;div class="job"&gt;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&lt;h2&gt;FOODHUB&lt;/h2&gt;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&lt;h3&gt;Senior Interface Designer&lt;/h3&gt;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&lt;h4&gt;2005-2007&lt;/h4&gt;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 xml:space="preserve">&lt;p&gt;Progressively reconceptualize multifunctional "outside the box" thinking through inexpensive methods of empowerment. Compellingly morph extensive niche markets with mission-critical ideas. Phosfluorescently deliver bricks-and-clicks strategic theme areas rather than scalable benefits. 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&lt;/div&gt;&lt;!--// .yui-u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&lt;/div&gt;&lt;!--// .yui-gf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&lt;div class="yui-gf last"&gt;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 first"&gt;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&lt;h2&gt;Education&lt;/h2&gt;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&lt;div class="yui-u"&gt;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&lt;h2&gt;St.Joseph's Institute of Technology - OMR, Chennai&lt;/h2&gt;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&lt;h3&gt;B.Tech - IT &lt;strong&gt;8.87 CGPA&lt;/strong&gt; &lt;/h3&gt;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&lt;/div&gt;&lt;!--// .yui-gf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&lt;/div&gt;&lt;!--// .yui-b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&lt;/div&gt;&lt;!--// yui-main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&lt;/div&gt;&lt;!--// bd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&lt;div id="ft"&gt;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&lt;p&gt;GOKULAKRISHNAN &amp;mdash; &lt;a href="mailto:name@yourdomain.com"&gt;gokulakrishnan@gmail.com&lt;/a&gt; &amp;mdash; +91 8838727722&lt;/p&gt;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&lt;/div&gt;&lt;!--// footer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&lt;/div&gt;&lt;!-- // inner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&lt;/div&gt;&lt;!--// doc --&gt;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