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Proposed Solution 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PNT2022TMID24963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-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Nutrition assistant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ind w:left="64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If your appetite and taste have been affected by illness, medications or other health issues, you may have trouble eating and getting proper nutrition. These changes can affect your overall health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ind w:left="64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hd w:fill="ffffff" w:val="clear"/>
              <w:spacing w:after="0" w:before="0" w:line="240" w:lineRule="auto"/>
              <w:ind w:right="-15"/>
              <w:jc w:val="both"/>
              <w:rPr>
                <w:rFonts w:ascii="Calibri" w:cs="Calibri" w:eastAsia="Calibri" w:hAnsi="Calibri"/>
                <w:color w:val="34353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43536"/>
                <w:rtl w:val="0"/>
              </w:rPr>
              <w:t xml:space="preserve">Eat smaller meals and snacks more frequently. Eating six or seven or eight times a day might be more easily tolerated than eating the same amount of food in three meals.</w:t>
            </w:r>
          </w:p>
          <w:p w:rsidR="00000000" w:rsidDel="00000000" w:rsidP="00000000" w:rsidRDefault="00000000" w:rsidRPr="00000000" w14:paraId="00000017">
            <w:pPr>
              <w:shd w:fill="ffffff" w:val="clear"/>
              <w:spacing w:after="0" w:before="0" w:line="240" w:lineRule="auto"/>
              <w:ind w:right="-15"/>
              <w:jc w:val="both"/>
              <w:rPr>
                <w:rFonts w:ascii="Calibri" w:cs="Calibri" w:eastAsia="Calibri" w:hAnsi="Calibri"/>
                <w:color w:val="3435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hd w:fill="ffffff" w:val="clear"/>
              <w:spacing w:after="0" w:before="0" w:line="240" w:lineRule="auto"/>
              <w:ind w:right="-15"/>
              <w:jc w:val="both"/>
              <w:rPr>
                <w:rFonts w:ascii="Calibri" w:cs="Calibri" w:eastAsia="Calibri" w:hAnsi="Calibri"/>
                <w:color w:val="34353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43536"/>
                <w:rtl w:val="0"/>
              </w:rPr>
              <w:t xml:space="preserve">Talk to your provider. Sometimes, poor appetite is due to depression, which can be treated. Your appetite is likely to improve after depression is treated.</w:t>
            </w:r>
          </w:p>
          <w:p w:rsidR="00000000" w:rsidDel="00000000" w:rsidP="00000000" w:rsidRDefault="00000000" w:rsidRPr="00000000" w14:paraId="00000019">
            <w:pPr>
              <w:shd w:fill="ffffff" w:val="clear"/>
              <w:spacing w:after="0" w:before="0" w:line="240" w:lineRule="auto"/>
              <w:ind w:right="-15"/>
              <w:jc w:val="both"/>
              <w:rPr>
                <w:rFonts w:ascii="Calibri" w:cs="Calibri" w:eastAsia="Calibri" w:hAnsi="Calibri"/>
                <w:color w:val="3435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hd w:fill="ffffff" w:val="clear"/>
              <w:spacing w:after="0" w:before="0" w:line="240" w:lineRule="auto"/>
              <w:ind w:right="-15"/>
              <w:jc w:val="both"/>
              <w:rPr>
                <w:rFonts w:ascii="Calibri" w:cs="Calibri" w:eastAsia="Calibri" w:hAnsi="Calibri"/>
                <w:color w:val="34353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43536"/>
                <w:rtl w:val="0"/>
              </w:rPr>
              <w:t xml:space="preserve">Avoid non-nutritious beverages such as black coffee and tea; instead choose milk and juices.</w:t>
            </w:r>
          </w:p>
          <w:p w:rsidR="00000000" w:rsidDel="00000000" w:rsidP="00000000" w:rsidRDefault="00000000" w:rsidRPr="00000000" w14:paraId="0000001B">
            <w:pPr>
              <w:shd w:fill="ffffff" w:val="clear"/>
              <w:spacing w:after="0" w:before="0" w:line="240" w:lineRule="auto"/>
              <w:ind w:right="-15"/>
              <w:jc w:val="both"/>
              <w:rPr>
                <w:rFonts w:ascii="Calibri" w:cs="Calibri" w:eastAsia="Calibri" w:hAnsi="Calibri"/>
                <w:color w:val="34353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43536"/>
                <w:rtl w:val="0"/>
              </w:rPr>
              <w:t xml:space="preserve">Try to eat more protein and fat, and less simple sugars.</w:t>
            </w:r>
          </w:p>
          <w:p w:rsidR="00000000" w:rsidDel="00000000" w:rsidP="00000000" w:rsidRDefault="00000000" w:rsidRPr="00000000" w14:paraId="0000001C">
            <w:pPr>
              <w:shd w:fill="ffffff" w:val="clear"/>
              <w:spacing w:after="0" w:before="0" w:line="240" w:lineRule="auto"/>
              <w:ind w:right="-15"/>
              <w:jc w:val="both"/>
              <w:rPr>
                <w:rFonts w:ascii="Calibri" w:cs="Calibri" w:eastAsia="Calibri" w:hAnsi="Calibri"/>
                <w:color w:val="3435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hd w:fill="ffffff" w:val="clear"/>
              <w:spacing w:after="0" w:before="0" w:line="240" w:lineRule="auto"/>
              <w:ind w:right="-15"/>
              <w:jc w:val="both"/>
              <w:rPr>
                <w:rFonts w:ascii="Calibri" w:cs="Calibri" w:eastAsia="Calibri" w:hAnsi="Calibri"/>
                <w:color w:val="34353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43536"/>
                <w:rtl w:val="0"/>
              </w:rPr>
              <w:t xml:space="preserve">Walk or participate in light activity to stimulate your appetite.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ind w:left="64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weight loss, improving body image, or calorie counting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ind w:left="64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Consumers may use this information to assess the nutrient contribution of each serving of food to their daily intake.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ind w:left="64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helps community members live in the healthiest manner possible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ind w:left="64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Scalability of the Solution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Eat smaller meals and snacks more frequently.</w:t>
            </w:r>
          </w:p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Talk to your provider.</w:t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Avoid non-nutritious beverages such as black coffee and tea; instead choose milk and juices.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