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643"/>
        <w:ind w:right="1651" w:left="1650" w:firstLine="0"/>
        <w:jc w:val="center"/>
        <w:rPr>
          <w:rFonts w:ascii="Calibri Light" w:hAnsi="Calibri Light" w:cs="Calibri Light" w:eastAsia="Calibri Light"/>
          <w:color w:val="auto"/>
          <w:spacing w:val="0"/>
          <w:position w:val="0"/>
          <w:sz w:val="56"/>
          <w:u w:val="single"/>
          <w:shd w:fill="auto" w:val="clear"/>
        </w:rPr>
      </w:pPr>
      <w:r>
        <w:rPr>
          <w:rFonts w:ascii="Calibri Light" w:hAnsi="Calibri Light" w:cs="Calibri Light" w:eastAsia="Calibri Light"/>
          <w:color w:val="auto"/>
          <w:spacing w:val="0"/>
          <w:position w:val="0"/>
          <w:sz w:val="56"/>
          <w:u w:val="single"/>
          <w:shd w:fill="auto" w:val="clear"/>
        </w:rPr>
        <w:t xml:space="preserve">IBM</w:t>
      </w:r>
      <w:r>
        <w:rPr>
          <w:rFonts w:ascii="Calibri Light" w:hAnsi="Calibri Light" w:cs="Calibri Light" w:eastAsia="Calibri Light"/>
          <w:color w:val="auto"/>
          <w:spacing w:val="-24"/>
          <w:position w:val="0"/>
          <w:sz w:val="56"/>
          <w:u w:val="single"/>
          <w:shd w:fill="auto" w:val="clear"/>
        </w:rPr>
        <w:t xml:space="preserve"> </w:t>
      </w:r>
      <w:r>
        <w:rPr>
          <w:rFonts w:ascii="Calibri Light" w:hAnsi="Calibri Light" w:cs="Calibri Light" w:eastAsia="Calibri Light"/>
          <w:color w:val="auto"/>
          <w:spacing w:val="0"/>
          <w:position w:val="0"/>
          <w:sz w:val="56"/>
          <w:u w:val="single"/>
          <w:shd w:fill="auto" w:val="clear"/>
        </w:rPr>
        <w:t xml:space="preserve">PROBLEM</w:t>
      </w:r>
      <w:r>
        <w:rPr>
          <w:rFonts w:ascii="Calibri Light" w:hAnsi="Calibri Light" w:cs="Calibri Light" w:eastAsia="Calibri Light"/>
          <w:color w:val="auto"/>
          <w:spacing w:val="-23"/>
          <w:position w:val="0"/>
          <w:sz w:val="56"/>
          <w:u w:val="single"/>
          <w:shd w:fill="auto" w:val="clear"/>
        </w:rPr>
        <w:t xml:space="preserve"> </w:t>
      </w:r>
      <w:r>
        <w:rPr>
          <w:rFonts w:ascii="Calibri Light" w:hAnsi="Calibri Light" w:cs="Calibri Light" w:eastAsia="Calibri Light"/>
          <w:color w:val="auto"/>
          <w:spacing w:val="-2"/>
          <w:position w:val="0"/>
          <w:sz w:val="56"/>
          <w:u w:val="single"/>
          <w:shd w:fill="auto" w:val="clear"/>
        </w:rPr>
        <w:t xml:space="preserve">STATEMENT.</w:t>
      </w:r>
    </w:p>
    <w:p>
      <w:pPr>
        <w:spacing w:before="0" w:after="0" w:line="240"/>
        <w:ind w:right="0" w:left="0" w:firstLine="0"/>
        <w:jc w:val="left"/>
        <w:rPr>
          <w:rFonts w:ascii="Calibri Light" w:hAnsi="Calibri Light" w:cs="Calibri Light" w:eastAsia="Calibri Light"/>
          <w:color w:val="auto"/>
          <w:spacing w:val="0"/>
          <w:position w:val="0"/>
          <w:sz w:val="20"/>
          <w:u w:val="single"/>
          <w:shd w:fill="auto" w:val="clear"/>
        </w:rPr>
      </w:pPr>
    </w:p>
    <w:p>
      <w:pPr>
        <w:spacing w:before="0" w:after="0" w:line="240"/>
        <w:ind w:right="0" w:left="0" w:firstLine="0"/>
        <w:jc w:val="left"/>
        <w:rPr>
          <w:rFonts w:ascii="Calibri Light" w:hAnsi="Calibri Light" w:cs="Calibri Light" w:eastAsia="Calibri Light"/>
          <w:color w:val="auto"/>
          <w:spacing w:val="0"/>
          <w:position w:val="0"/>
          <w:sz w:val="17"/>
          <w:u w:val="single"/>
          <w:shd w:fill="auto" w:val="clear"/>
        </w:rPr>
      </w:pPr>
    </w:p>
    <w:tbl>
      <w:tblPr>
        <w:tblInd w:w="110" w:type="dxa"/>
      </w:tblPr>
      <w:tblGrid>
        <w:gridCol w:w="4508"/>
        <w:gridCol w:w="4511"/>
      </w:tblGrid>
      <w:tr>
        <w:trPr>
          <w:trHeight w:val="536" w:hRule="auto"/>
          <w:jc w:val="left"/>
        </w:trPr>
        <w:tc>
          <w:tcPr>
            <w:tcW w:w="4508" w:type="dxa"/>
            <w:tcBorders>
              <w:top w:val="single" w:color="666666" w:sz="4"/>
              <w:left w:val="single" w:color="666666" w:sz="4"/>
              <w:bottom w:val="single" w:color="666666" w:sz="12"/>
              <w:right w:val="single" w:color="666666" w:sz="4"/>
            </w:tcBorders>
            <w:shd w:color="000000" w:fill="ffffff" w:val="clear"/>
            <w:tcMar>
              <w:left w:w="0" w:type="dxa"/>
              <w:right w:w="0" w:type="dxa"/>
            </w:tcMar>
            <w:vAlign w:val="top"/>
          </w:tcPr>
          <w:p>
            <w:pPr>
              <w:spacing w:before="0" w:after="0" w:line="265"/>
              <w:ind w:right="0" w:left="107" w:firstLine="0"/>
              <w:jc w:val="left"/>
              <w:rPr>
                <w:rFonts w:ascii="Calibri" w:hAnsi="Calibri" w:cs="Calibri" w:eastAsia="Calibri"/>
                <w:color w:val="auto"/>
                <w:position w:val="0"/>
                <w:sz w:val="22"/>
                <w:shd w:fill="auto" w:val="clear"/>
              </w:rPr>
            </w:pPr>
            <w:r>
              <w:rPr>
                <w:rFonts w:ascii="Calibri" w:hAnsi="Calibri" w:cs="Calibri" w:eastAsia="Calibri"/>
                <w:b/>
                <w:color w:val="auto"/>
                <w:spacing w:val="0"/>
                <w:position w:val="0"/>
                <w:sz w:val="22"/>
                <w:shd w:fill="auto" w:val="clear"/>
              </w:rPr>
              <w:t xml:space="preserve">Who</w:t>
            </w:r>
            <w:r>
              <w:rPr>
                <w:rFonts w:ascii="Calibri" w:hAnsi="Calibri" w:cs="Calibri" w:eastAsia="Calibri"/>
                <w:b/>
                <w:color w:val="auto"/>
                <w:spacing w:val="-4"/>
                <w:position w:val="0"/>
                <w:sz w:val="22"/>
                <w:shd w:fill="auto" w:val="clear"/>
              </w:rPr>
              <w:t xml:space="preserve"> </w:t>
            </w:r>
            <w:r>
              <w:rPr>
                <w:rFonts w:ascii="Calibri" w:hAnsi="Calibri" w:cs="Calibri" w:eastAsia="Calibri"/>
                <w:b/>
                <w:color w:val="auto"/>
                <w:spacing w:val="0"/>
                <w:position w:val="0"/>
                <w:sz w:val="22"/>
                <w:shd w:fill="auto" w:val="clear"/>
              </w:rPr>
              <w:t xml:space="preserve">does</w:t>
            </w:r>
            <w:r>
              <w:rPr>
                <w:rFonts w:ascii="Calibri" w:hAnsi="Calibri" w:cs="Calibri" w:eastAsia="Calibri"/>
                <w:b/>
                <w:color w:val="auto"/>
                <w:spacing w:val="-2"/>
                <w:position w:val="0"/>
                <w:sz w:val="22"/>
                <w:shd w:fill="auto" w:val="clear"/>
              </w:rPr>
              <w:t xml:space="preserve"> </w:t>
            </w:r>
            <w:r>
              <w:rPr>
                <w:rFonts w:ascii="Calibri" w:hAnsi="Calibri" w:cs="Calibri" w:eastAsia="Calibri"/>
                <w:b/>
                <w:color w:val="auto"/>
                <w:spacing w:val="0"/>
                <w:position w:val="0"/>
                <w:sz w:val="22"/>
                <w:shd w:fill="auto" w:val="clear"/>
              </w:rPr>
              <w:t xml:space="preserve">the</w:t>
            </w:r>
            <w:r>
              <w:rPr>
                <w:rFonts w:ascii="Calibri" w:hAnsi="Calibri" w:cs="Calibri" w:eastAsia="Calibri"/>
                <w:b/>
                <w:color w:val="auto"/>
                <w:spacing w:val="-3"/>
                <w:position w:val="0"/>
                <w:sz w:val="22"/>
                <w:shd w:fill="auto" w:val="clear"/>
              </w:rPr>
              <w:t xml:space="preserve"> </w:t>
            </w:r>
            <w:r>
              <w:rPr>
                <w:rFonts w:ascii="Calibri" w:hAnsi="Calibri" w:cs="Calibri" w:eastAsia="Calibri"/>
                <w:b/>
                <w:color w:val="auto"/>
                <w:spacing w:val="0"/>
                <w:position w:val="0"/>
                <w:sz w:val="22"/>
                <w:shd w:fill="auto" w:val="clear"/>
              </w:rPr>
              <w:t xml:space="preserve">problem</w:t>
            </w:r>
            <w:r>
              <w:rPr>
                <w:rFonts w:ascii="Calibri" w:hAnsi="Calibri" w:cs="Calibri" w:eastAsia="Calibri"/>
                <w:b/>
                <w:color w:val="auto"/>
                <w:spacing w:val="-2"/>
                <w:position w:val="0"/>
                <w:sz w:val="22"/>
                <w:shd w:fill="auto" w:val="clear"/>
              </w:rPr>
              <w:t xml:space="preserve"> affect?</w:t>
            </w:r>
          </w:p>
        </w:tc>
        <w:tc>
          <w:tcPr>
            <w:tcW w:w="4511" w:type="dxa"/>
            <w:tcBorders>
              <w:top w:val="single" w:color="666666" w:sz="4"/>
              <w:left w:val="single" w:color="666666" w:sz="4"/>
              <w:bottom w:val="single" w:color="666666" w:sz="12"/>
              <w:right w:val="single" w:color="666666" w:sz="4"/>
            </w:tcBorders>
            <w:shd w:color="000000" w:fill="ffffff" w:val="clear"/>
            <w:tcMar>
              <w:left w:w="0" w:type="dxa"/>
              <w:right w:w="0" w:type="dxa"/>
            </w:tcMar>
            <w:vAlign w:val="top"/>
          </w:tcPr>
          <w:p>
            <w:pPr>
              <w:spacing w:before="0" w:after="0" w:line="251"/>
              <w:ind w:right="0" w:left="107"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It is usually triggered by natural disasters (drought, floods, pest infestation, etc.), wars, and epidemics that lead to a contraction of the food supply. As a consequence, food prices go up and people, who are not able to bear such an increase, consume less calories and nutrients.</w:t>
            </w:r>
          </w:p>
        </w:tc>
      </w:tr>
      <w:tr>
        <w:trPr>
          <w:trHeight w:val="2418" w:hRule="auto"/>
          <w:jc w:val="left"/>
        </w:trPr>
        <w:tc>
          <w:tcPr>
            <w:tcW w:w="4508" w:type="dxa"/>
            <w:tcBorders>
              <w:top w:val="single" w:color="666666" w:sz="12"/>
              <w:left w:val="single" w:color="666666" w:sz="4"/>
              <w:bottom w:val="single" w:color="666666" w:sz="4"/>
              <w:right w:val="single" w:color="666666" w:sz="4"/>
            </w:tcBorders>
            <w:shd w:color="auto" w:fill="cccccc" w:val="clear"/>
            <w:tcMar>
              <w:left w:w="0" w:type="dxa"/>
              <w:right w:w="0" w:type="dxa"/>
            </w:tcMar>
            <w:vAlign w:val="top"/>
          </w:tcPr>
          <w:p>
            <w:pPr>
              <w:spacing w:before="0" w:after="0" w:line="267"/>
              <w:ind w:right="0" w:left="107" w:firstLine="0"/>
              <w:jc w:val="left"/>
              <w:rPr>
                <w:rFonts w:ascii="Calibri" w:hAnsi="Calibri" w:cs="Calibri" w:eastAsia="Calibri"/>
                <w:color w:val="auto"/>
                <w:position w:val="0"/>
                <w:sz w:val="22"/>
                <w:shd w:fill="auto" w:val="clear"/>
              </w:rPr>
            </w:pPr>
            <w:r>
              <w:rPr>
                <w:rFonts w:ascii="Calibri" w:hAnsi="Calibri" w:cs="Calibri" w:eastAsia="Calibri"/>
                <w:b/>
                <w:color w:val="auto"/>
                <w:spacing w:val="0"/>
                <w:position w:val="0"/>
                <w:sz w:val="22"/>
                <w:shd w:fill="auto" w:val="clear"/>
              </w:rPr>
              <w:t xml:space="preserve">What</w:t>
            </w:r>
            <w:r>
              <w:rPr>
                <w:rFonts w:ascii="Calibri" w:hAnsi="Calibri" w:cs="Calibri" w:eastAsia="Calibri"/>
                <w:b/>
                <w:color w:val="auto"/>
                <w:spacing w:val="-2"/>
                <w:position w:val="0"/>
                <w:sz w:val="22"/>
                <w:shd w:fill="auto" w:val="clear"/>
              </w:rPr>
              <w:t xml:space="preserve"> </w:t>
            </w:r>
            <w:r>
              <w:rPr>
                <w:rFonts w:ascii="Calibri" w:hAnsi="Calibri" w:cs="Calibri" w:eastAsia="Calibri"/>
                <w:b/>
                <w:color w:val="auto"/>
                <w:spacing w:val="0"/>
                <w:position w:val="0"/>
                <w:sz w:val="22"/>
                <w:shd w:fill="auto" w:val="clear"/>
              </w:rPr>
              <w:t xml:space="preserve">is</w:t>
            </w:r>
            <w:r>
              <w:rPr>
                <w:rFonts w:ascii="Calibri" w:hAnsi="Calibri" w:cs="Calibri" w:eastAsia="Calibri"/>
                <w:b/>
                <w:color w:val="auto"/>
                <w:spacing w:val="-2"/>
                <w:position w:val="0"/>
                <w:sz w:val="22"/>
                <w:shd w:fill="auto" w:val="clear"/>
              </w:rPr>
              <w:t xml:space="preserve"> </w:t>
            </w:r>
            <w:r>
              <w:rPr>
                <w:rFonts w:ascii="Calibri" w:hAnsi="Calibri" w:cs="Calibri" w:eastAsia="Calibri"/>
                <w:b/>
                <w:color w:val="auto"/>
                <w:spacing w:val="0"/>
                <w:position w:val="0"/>
                <w:sz w:val="22"/>
                <w:shd w:fill="auto" w:val="clear"/>
              </w:rPr>
              <w:t xml:space="preserve">the</w:t>
            </w:r>
            <w:r>
              <w:rPr>
                <w:rFonts w:ascii="Calibri" w:hAnsi="Calibri" w:cs="Calibri" w:eastAsia="Calibri"/>
                <w:b/>
                <w:color w:val="auto"/>
                <w:spacing w:val="-4"/>
                <w:position w:val="0"/>
                <w:sz w:val="22"/>
                <w:shd w:fill="auto" w:val="clear"/>
              </w:rPr>
              <w:t xml:space="preserve"> </w:t>
            </w:r>
            <w:r>
              <w:rPr>
                <w:rFonts w:ascii="Calibri" w:hAnsi="Calibri" w:cs="Calibri" w:eastAsia="Calibri"/>
                <w:b/>
                <w:color w:val="auto"/>
                <w:spacing w:val="-2"/>
                <w:position w:val="0"/>
                <w:sz w:val="22"/>
                <w:shd w:fill="auto" w:val="clear"/>
              </w:rPr>
              <w:t xml:space="preserve">issue?</w:t>
            </w:r>
          </w:p>
        </w:tc>
        <w:tc>
          <w:tcPr>
            <w:tcW w:w="4511" w:type="dxa"/>
            <w:tcBorders>
              <w:top w:val="single" w:color="666666" w:sz="12"/>
              <w:left w:val="single" w:color="666666" w:sz="4"/>
              <w:bottom w:val="single" w:color="666666" w:sz="4"/>
              <w:right w:val="single" w:color="666666" w:sz="4"/>
            </w:tcBorders>
            <w:shd w:color="auto" w:fill="cccccc" w:val="clear"/>
            <w:tcMar>
              <w:left w:w="0" w:type="dxa"/>
              <w:right w:w="0" w:type="dxa"/>
            </w:tcMar>
            <w:vAlign w:val="top"/>
          </w:tcPr>
          <w:p>
            <w:pPr>
              <w:spacing w:before="0" w:after="0" w:line="252"/>
              <w:ind w:right="0" w:left="107"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issues are potential problem/opportunities in their earliest stage of development. Trends are potential problem/opportunities that have fully emerged, and might develop into mature problem/opportunities.</w:t>
            </w:r>
          </w:p>
        </w:tc>
      </w:tr>
      <w:tr>
        <w:trPr>
          <w:trHeight w:val="1845" w:hRule="auto"/>
          <w:jc w:val="left"/>
        </w:trPr>
        <w:tc>
          <w:tcPr>
            <w:tcW w:w="4508" w:type="dxa"/>
            <w:tcBorders>
              <w:top w:val="single" w:color="666666" w:sz="4"/>
              <w:left w:val="single" w:color="666666" w:sz="4"/>
              <w:bottom w:val="single" w:color="666666" w:sz="4"/>
              <w:right w:val="single" w:color="666666" w:sz="4"/>
            </w:tcBorders>
            <w:shd w:color="000000" w:fill="ffffff" w:val="clear"/>
            <w:tcMar>
              <w:left w:w="0" w:type="dxa"/>
              <w:right w:w="0" w:type="dxa"/>
            </w:tcMar>
            <w:vAlign w:val="top"/>
          </w:tcPr>
          <w:p>
            <w:pPr>
              <w:spacing w:before="0" w:after="0" w:line="265"/>
              <w:ind w:right="0" w:left="107" w:firstLine="0"/>
              <w:jc w:val="left"/>
              <w:rPr>
                <w:rFonts w:ascii="Calibri" w:hAnsi="Calibri" w:cs="Calibri" w:eastAsia="Calibri"/>
                <w:color w:val="auto"/>
                <w:position w:val="0"/>
                <w:sz w:val="22"/>
                <w:shd w:fill="auto" w:val="clear"/>
              </w:rPr>
            </w:pPr>
            <w:r>
              <w:rPr>
                <w:rFonts w:ascii="Calibri" w:hAnsi="Calibri" w:cs="Calibri" w:eastAsia="Calibri"/>
                <w:b/>
                <w:color w:val="auto"/>
                <w:spacing w:val="0"/>
                <w:position w:val="0"/>
                <w:sz w:val="22"/>
                <w:shd w:fill="auto" w:val="clear"/>
              </w:rPr>
              <w:t xml:space="preserve">When</w:t>
            </w:r>
            <w:r>
              <w:rPr>
                <w:rFonts w:ascii="Calibri" w:hAnsi="Calibri" w:cs="Calibri" w:eastAsia="Calibri"/>
                <w:b/>
                <w:color w:val="auto"/>
                <w:spacing w:val="-3"/>
                <w:position w:val="0"/>
                <w:sz w:val="22"/>
                <w:shd w:fill="auto" w:val="clear"/>
              </w:rPr>
              <w:t xml:space="preserve"> </w:t>
            </w:r>
            <w:r>
              <w:rPr>
                <w:rFonts w:ascii="Calibri" w:hAnsi="Calibri" w:cs="Calibri" w:eastAsia="Calibri"/>
                <w:b/>
                <w:color w:val="auto"/>
                <w:spacing w:val="0"/>
                <w:position w:val="0"/>
                <w:sz w:val="22"/>
                <w:shd w:fill="auto" w:val="clear"/>
              </w:rPr>
              <w:t xml:space="preserve">does</w:t>
            </w:r>
            <w:r>
              <w:rPr>
                <w:rFonts w:ascii="Calibri" w:hAnsi="Calibri" w:cs="Calibri" w:eastAsia="Calibri"/>
                <w:b/>
                <w:color w:val="auto"/>
                <w:spacing w:val="-2"/>
                <w:position w:val="0"/>
                <w:sz w:val="22"/>
                <w:shd w:fill="auto" w:val="clear"/>
              </w:rPr>
              <w:t xml:space="preserve"> </w:t>
            </w:r>
            <w:r>
              <w:rPr>
                <w:rFonts w:ascii="Calibri" w:hAnsi="Calibri" w:cs="Calibri" w:eastAsia="Calibri"/>
                <w:b/>
                <w:color w:val="auto"/>
                <w:spacing w:val="0"/>
                <w:position w:val="0"/>
                <w:sz w:val="22"/>
                <w:shd w:fill="auto" w:val="clear"/>
              </w:rPr>
              <w:t xml:space="preserve">the</w:t>
            </w:r>
            <w:r>
              <w:rPr>
                <w:rFonts w:ascii="Calibri" w:hAnsi="Calibri" w:cs="Calibri" w:eastAsia="Calibri"/>
                <w:b/>
                <w:color w:val="auto"/>
                <w:spacing w:val="-3"/>
                <w:position w:val="0"/>
                <w:sz w:val="22"/>
                <w:shd w:fill="auto" w:val="clear"/>
              </w:rPr>
              <w:t xml:space="preserve"> </w:t>
            </w:r>
            <w:r>
              <w:rPr>
                <w:rFonts w:ascii="Calibri" w:hAnsi="Calibri" w:cs="Calibri" w:eastAsia="Calibri"/>
                <w:b/>
                <w:color w:val="auto"/>
                <w:spacing w:val="0"/>
                <w:position w:val="0"/>
                <w:sz w:val="22"/>
                <w:shd w:fill="auto" w:val="clear"/>
              </w:rPr>
              <w:t xml:space="preserve">issue</w:t>
            </w:r>
            <w:r>
              <w:rPr>
                <w:rFonts w:ascii="Calibri" w:hAnsi="Calibri" w:cs="Calibri" w:eastAsia="Calibri"/>
                <w:b/>
                <w:color w:val="auto"/>
                <w:spacing w:val="-2"/>
                <w:position w:val="0"/>
                <w:sz w:val="22"/>
                <w:shd w:fill="auto" w:val="clear"/>
              </w:rPr>
              <w:t xml:space="preserve"> occur?</w:t>
            </w:r>
          </w:p>
        </w:tc>
        <w:tc>
          <w:tcPr>
            <w:tcW w:w="4511" w:type="dxa"/>
            <w:tcBorders>
              <w:top w:val="single" w:color="666666" w:sz="4"/>
              <w:left w:val="single" w:color="666666" w:sz="4"/>
              <w:bottom w:val="single" w:color="666666" w:sz="4"/>
              <w:right w:val="single" w:color="666666" w:sz="4"/>
            </w:tcBorders>
            <w:shd w:color="000000" w:fill="ffffff" w:val="clear"/>
            <w:tcMar>
              <w:left w:w="0" w:type="dxa"/>
              <w:right w:w="0" w:type="dxa"/>
            </w:tcMar>
            <w:vAlign w:val="top"/>
          </w:tcPr>
          <w:p>
            <w:pPr>
              <w:spacing w:before="0" w:after="0" w:line="270"/>
              <w:ind w:right="0" w:left="107"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micro and macronutrients which one needs are not synthesised naturally inside the human body. Hence, your diet plays a significant role in this scenario. The nutritional problems in India mainly arise when there is a lack of essential nutrients within the human body..</w:t>
            </w:r>
          </w:p>
        </w:tc>
      </w:tr>
      <w:tr>
        <w:trPr>
          <w:trHeight w:val="1070" w:hRule="auto"/>
          <w:jc w:val="left"/>
        </w:trPr>
        <w:tc>
          <w:tcPr>
            <w:tcW w:w="4508" w:type="dxa"/>
            <w:tcBorders>
              <w:top w:val="single" w:color="666666" w:sz="4"/>
              <w:left w:val="single" w:color="666666" w:sz="4"/>
              <w:bottom w:val="single" w:color="666666" w:sz="4"/>
              <w:right w:val="single" w:color="666666" w:sz="4"/>
            </w:tcBorders>
            <w:shd w:color="auto" w:fill="cccccc" w:val="clear"/>
            <w:tcMar>
              <w:left w:w="0" w:type="dxa"/>
              <w:right w:w="0" w:type="dxa"/>
            </w:tcMar>
            <w:vAlign w:val="top"/>
          </w:tcPr>
          <w:p>
            <w:pPr>
              <w:spacing w:before="0" w:after="0" w:line="263"/>
              <w:ind w:right="0" w:left="107" w:firstLine="0"/>
              <w:jc w:val="left"/>
              <w:rPr>
                <w:rFonts w:ascii="Calibri" w:hAnsi="Calibri" w:cs="Calibri" w:eastAsia="Calibri"/>
                <w:color w:val="auto"/>
                <w:position w:val="0"/>
                <w:sz w:val="22"/>
                <w:shd w:fill="auto" w:val="clear"/>
              </w:rPr>
            </w:pPr>
            <w:r>
              <w:rPr>
                <w:rFonts w:ascii="Calibri" w:hAnsi="Calibri" w:cs="Calibri" w:eastAsia="Calibri"/>
                <w:b/>
                <w:color w:val="auto"/>
                <w:spacing w:val="0"/>
                <w:position w:val="0"/>
                <w:sz w:val="22"/>
                <w:shd w:fill="auto" w:val="clear"/>
              </w:rPr>
              <w:t xml:space="preserve">Where</w:t>
            </w:r>
            <w:r>
              <w:rPr>
                <w:rFonts w:ascii="Calibri" w:hAnsi="Calibri" w:cs="Calibri" w:eastAsia="Calibri"/>
                <w:b/>
                <w:color w:val="auto"/>
                <w:spacing w:val="-3"/>
                <w:position w:val="0"/>
                <w:sz w:val="22"/>
                <w:shd w:fill="auto" w:val="clear"/>
              </w:rPr>
              <w:t xml:space="preserve"> </w:t>
            </w:r>
            <w:r>
              <w:rPr>
                <w:rFonts w:ascii="Calibri" w:hAnsi="Calibri" w:cs="Calibri" w:eastAsia="Calibri"/>
                <w:b/>
                <w:color w:val="auto"/>
                <w:spacing w:val="0"/>
                <w:position w:val="0"/>
                <w:sz w:val="22"/>
                <w:shd w:fill="auto" w:val="clear"/>
              </w:rPr>
              <w:t xml:space="preserve">is</w:t>
            </w:r>
            <w:r>
              <w:rPr>
                <w:rFonts w:ascii="Calibri" w:hAnsi="Calibri" w:cs="Calibri" w:eastAsia="Calibri"/>
                <w:b/>
                <w:color w:val="auto"/>
                <w:spacing w:val="-3"/>
                <w:position w:val="0"/>
                <w:sz w:val="22"/>
                <w:shd w:fill="auto" w:val="clear"/>
              </w:rPr>
              <w:t xml:space="preserve"> </w:t>
            </w:r>
            <w:r>
              <w:rPr>
                <w:rFonts w:ascii="Calibri" w:hAnsi="Calibri" w:cs="Calibri" w:eastAsia="Calibri"/>
                <w:b/>
                <w:color w:val="auto"/>
                <w:spacing w:val="0"/>
                <w:position w:val="0"/>
                <w:sz w:val="22"/>
                <w:shd w:fill="auto" w:val="clear"/>
              </w:rPr>
              <w:t xml:space="preserve">the</w:t>
            </w:r>
            <w:r>
              <w:rPr>
                <w:rFonts w:ascii="Calibri" w:hAnsi="Calibri" w:cs="Calibri" w:eastAsia="Calibri"/>
                <w:b/>
                <w:color w:val="auto"/>
                <w:spacing w:val="-2"/>
                <w:position w:val="0"/>
                <w:sz w:val="22"/>
                <w:shd w:fill="auto" w:val="clear"/>
              </w:rPr>
              <w:t xml:space="preserve"> </w:t>
            </w:r>
            <w:r>
              <w:rPr>
                <w:rFonts w:ascii="Calibri" w:hAnsi="Calibri" w:cs="Calibri" w:eastAsia="Calibri"/>
                <w:b/>
                <w:color w:val="auto"/>
                <w:spacing w:val="0"/>
                <w:position w:val="0"/>
                <w:sz w:val="22"/>
                <w:shd w:fill="auto" w:val="clear"/>
              </w:rPr>
              <w:t xml:space="preserve">issue</w:t>
            </w:r>
            <w:r>
              <w:rPr>
                <w:rFonts w:ascii="Calibri" w:hAnsi="Calibri" w:cs="Calibri" w:eastAsia="Calibri"/>
                <w:b/>
                <w:color w:val="auto"/>
                <w:spacing w:val="-2"/>
                <w:position w:val="0"/>
                <w:sz w:val="22"/>
                <w:shd w:fill="auto" w:val="clear"/>
              </w:rPr>
              <w:t xml:space="preserve"> coming?</w:t>
            </w:r>
          </w:p>
        </w:tc>
        <w:tc>
          <w:tcPr>
            <w:tcW w:w="4511" w:type="dxa"/>
            <w:tcBorders>
              <w:top w:val="single" w:color="666666" w:sz="4"/>
              <w:left w:val="single" w:color="666666" w:sz="4"/>
              <w:bottom w:val="single" w:color="666666" w:sz="4"/>
              <w:right w:val="single" w:color="666666" w:sz="4"/>
            </w:tcBorders>
            <w:shd w:color="auto" w:fill="cccccc" w:val="clear"/>
            <w:tcMar>
              <w:left w:w="0" w:type="dxa"/>
              <w:right w:w="0" w:type="dxa"/>
            </w:tcMar>
            <w:vAlign w:val="top"/>
          </w:tcPr>
          <w:p>
            <w:pPr>
              <w:spacing w:before="0" w:after="0" w:line="250"/>
              <w:ind w:right="0" w:left="107" w:firstLine="0"/>
              <w:jc w:val="left"/>
              <w:rPr>
                <w:rFonts w:ascii="Calibri" w:hAnsi="Calibri" w:cs="Calibri" w:eastAsia="Calibri"/>
                <w:color w:val="auto"/>
                <w:position w:val="0"/>
                <w:sz w:val="22"/>
                <w:shd w:fill="auto" w:val="clear"/>
              </w:rPr>
            </w:pPr>
            <w:r>
              <w:rPr>
                <w:rFonts w:ascii="Calibri" w:hAnsi="Calibri" w:cs="Calibri" w:eastAsia="Calibri"/>
                <w:b/>
                <w:color w:val="auto"/>
                <w:spacing w:val="0"/>
                <w:position w:val="0"/>
                <w:sz w:val="22"/>
                <w:shd w:fill="auto" w:val="clear"/>
              </w:rPr>
              <w:t xml:space="preserve">The process of nutrition takes place through an alimentary canal which is a long tube extending from the mouth to the anus. Complex foods should be converted to smaller ones by crushing the food with teeth and by the enzyme salivary amylase of saliva secreted by salivary glands.</w:t>
            </w:r>
            <w:r>
              <w:rPr>
                <w:rFonts w:ascii="Calibri" w:hAnsi="Calibri" w:cs="Calibri" w:eastAsia="Calibri"/>
                <w:b/>
                <w:color w:val="auto"/>
                <w:spacing w:val="-2"/>
                <w:position w:val="0"/>
                <w:sz w:val="22"/>
                <w:shd w:fill="auto" w:val="clear"/>
              </w:rPr>
              <w:t xml:space="preserve">.</w:t>
            </w:r>
          </w:p>
        </w:tc>
      </w:tr>
    </w:tbl>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