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30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PNT2022TMID50324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Nutrition Assistant Application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Enter user pin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Search food and drinks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Drink selection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Edit list of drinks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View and edit servings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User notification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When completed their daily task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However,  there is scant research examining the user experience of different measurement approaches for mobile dietary reporting apps when dealing with a wide variety of food shapes and container sizes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Nutrition security means having consistent access, availability, and affordability of foods and beverages that promote well-being and prevent (and if needed, treat) disease, particularly among racial/ethnic minority populations, lower incomes populations, and rural and remote populations.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Nutrition Data obtains food composition data from a variety of published and unpublished sources, with the largest provider of data being the USDA. While Nutrition Data cannot guarantee 100% accuracy, we do our best to check or verify all data entries.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app will provide step-by-step guidelines for how and when every athlete should fuel their body for optimizing their performance.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Availability at all times of adequate world food supplies of basic foodstuffs to sustain a steady expansion of food consumption and to offset fluctuations in production and prices’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Scaling Up Nutrition is a global push for action and investment to improve maternal and child nutrition. Evidence shows that proper nutrition during the 1000 days between a woman's pregnancy and her child's second birthday gives children a healthy start at life.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