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6D5" w:rsidRDefault="008F61E1">
      <w:pPr>
        <w:pStyle w:val="Title"/>
      </w:pPr>
      <w:r>
        <w:t>DELIVERY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3</w:t>
      </w:r>
    </w:p>
    <w:p w:rsidR="006236D5" w:rsidRDefault="006236D5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6"/>
        <w:gridCol w:w="5987"/>
      </w:tblGrid>
      <w:tr w:rsidR="006236D5">
        <w:trPr>
          <w:trHeight w:val="251"/>
        </w:trPr>
        <w:tc>
          <w:tcPr>
            <w:tcW w:w="2096" w:type="dxa"/>
          </w:tcPr>
          <w:p w:rsidR="006236D5" w:rsidRDefault="008F61E1">
            <w:pPr>
              <w:pStyle w:val="TableParagraph"/>
            </w:pPr>
            <w:r>
              <w:t>Date</w:t>
            </w:r>
          </w:p>
        </w:tc>
        <w:tc>
          <w:tcPr>
            <w:tcW w:w="5987" w:type="dxa"/>
          </w:tcPr>
          <w:p w:rsidR="006236D5" w:rsidRDefault="008F61E1">
            <w:pPr>
              <w:pStyle w:val="TableParagraph"/>
            </w:pPr>
            <w:r>
              <w:t>14</w:t>
            </w:r>
            <w:r>
              <w:rPr>
                <w:spacing w:val="-1"/>
              </w:rPr>
              <w:t xml:space="preserve"> </w:t>
            </w:r>
            <w:r>
              <w:t>November 2022</w:t>
            </w:r>
          </w:p>
        </w:tc>
      </w:tr>
      <w:tr w:rsidR="006236D5">
        <w:trPr>
          <w:trHeight w:val="253"/>
        </w:trPr>
        <w:tc>
          <w:tcPr>
            <w:tcW w:w="2096" w:type="dxa"/>
          </w:tcPr>
          <w:p w:rsidR="006236D5" w:rsidRDefault="008F61E1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987" w:type="dxa"/>
          </w:tcPr>
          <w:p w:rsidR="006236D5" w:rsidRDefault="00647D1F">
            <w:pPr>
              <w:pStyle w:val="TableParagraph"/>
              <w:spacing w:line="234" w:lineRule="exact"/>
            </w:pPr>
            <w:r w:rsidRPr="00647D1F">
              <w:t>PNT2022TMID52668</w:t>
            </w:r>
            <w:bookmarkStart w:id="0" w:name="_GoBack"/>
            <w:bookmarkEnd w:id="0"/>
          </w:p>
        </w:tc>
      </w:tr>
      <w:tr w:rsidR="006236D5">
        <w:trPr>
          <w:trHeight w:val="251"/>
        </w:trPr>
        <w:tc>
          <w:tcPr>
            <w:tcW w:w="2096" w:type="dxa"/>
          </w:tcPr>
          <w:p w:rsidR="006236D5" w:rsidRDefault="008F61E1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987" w:type="dxa"/>
          </w:tcPr>
          <w:p w:rsidR="006236D5" w:rsidRDefault="008F61E1">
            <w:pPr>
              <w:pStyle w:val="TableParagraph"/>
            </w:pPr>
            <w:r>
              <w:t>Smart</w:t>
            </w:r>
            <w:r>
              <w:rPr>
                <w:spacing w:val="-3"/>
              </w:rPr>
              <w:t xml:space="preserve"> </w:t>
            </w:r>
            <w:r>
              <w:t>Waste</w:t>
            </w:r>
            <w:r>
              <w:rPr>
                <w:spacing w:val="-4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Metropolitan</w:t>
            </w:r>
            <w:r>
              <w:rPr>
                <w:spacing w:val="-2"/>
              </w:rPr>
              <w:t xml:space="preserve"> </w:t>
            </w:r>
            <w:r>
              <w:t>Cities</w:t>
            </w:r>
          </w:p>
        </w:tc>
      </w:tr>
    </w:tbl>
    <w:p w:rsidR="006236D5" w:rsidRDefault="006236D5">
      <w:pPr>
        <w:pStyle w:val="BodyText"/>
        <w:spacing w:before="11"/>
        <w:rPr>
          <w:b/>
          <w:sz w:val="36"/>
        </w:rPr>
      </w:pPr>
    </w:p>
    <w:p w:rsidR="006236D5" w:rsidRDefault="008F61E1">
      <w:pPr>
        <w:pStyle w:val="BodyText"/>
        <w:spacing w:line="259" w:lineRule="auto"/>
        <w:ind w:left="100" w:right="184"/>
      </w:pPr>
      <w:r>
        <w:t xml:space="preserve">The Node-Red connection for transmission of data from IBM </w:t>
      </w:r>
      <w:proofErr w:type="spellStart"/>
      <w:proofErr w:type="gramStart"/>
      <w:r>
        <w:t>watson</w:t>
      </w:r>
      <w:proofErr w:type="spellEnd"/>
      <w:proofErr w:type="gramEnd"/>
      <w:r>
        <w:t xml:space="preserve"> platform is established and the</w:t>
      </w:r>
      <w:r>
        <w:rPr>
          <w:spacing w:val="-47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nodes and</w:t>
      </w:r>
      <w:r>
        <w:rPr>
          <w:spacing w:val="-3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 to</w:t>
      </w:r>
      <w:r>
        <w:rPr>
          <w:spacing w:val="1"/>
        </w:rPr>
        <w:t xml:space="preserve"> </w:t>
      </w:r>
      <w:r>
        <w:t>process the</w:t>
      </w:r>
      <w:r>
        <w:rPr>
          <w:spacing w:val="-2"/>
        </w:rPr>
        <w:t xml:space="preserve"> </w:t>
      </w:r>
      <w:r>
        <w:t>data.</w:t>
      </w:r>
    </w:p>
    <w:p w:rsidR="006236D5" w:rsidRDefault="006236D5">
      <w:pPr>
        <w:pStyle w:val="BodyText"/>
        <w:rPr>
          <w:sz w:val="20"/>
        </w:rPr>
      </w:pPr>
    </w:p>
    <w:p w:rsidR="006236D5" w:rsidRDefault="008F61E1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231983</wp:posOffset>
            </wp:positionV>
            <wp:extent cx="5781859" cy="32522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6D5" w:rsidRDefault="006236D5">
      <w:pPr>
        <w:pStyle w:val="BodyText"/>
        <w:rPr>
          <w:sz w:val="20"/>
        </w:rPr>
      </w:pPr>
    </w:p>
    <w:p w:rsidR="006236D5" w:rsidRDefault="008F61E1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199211</wp:posOffset>
            </wp:positionV>
            <wp:extent cx="5650898" cy="317830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898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36D5">
      <w:type w:val="continuous"/>
      <w:pgSz w:w="11910" w:h="16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236D5"/>
    <w:rsid w:val="006236D5"/>
    <w:rsid w:val="00647D1F"/>
    <w:rsid w:val="008F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ind w:left="3299" w:right="329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ind w:left="3299" w:right="329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 keshav</dc:creator>
  <cp:lastModifiedBy>WELCOME</cp:lastModifiedBy>
  <cp:revision>2</cp:revision>
  <dcterms:created xsi:type="dcterms:W3CDTF">2022-11-19T09:18:00Z</dcterms:created>
  <dcterms:modified xsi:type="dcterms:W3CDTF">2022-11-19T09:18:00Z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