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E68" w:rsidRPr="0054702B" w:rsidRDefault="00B10E68" w:rsidP="00B617D5">
      <w:pPr>
        <w:pStyle w:val="NoSpacing"/>
        <w:ind w:left="-284" w:firstLine="284"/>
        <w:jc w:val="center"/>
        <w:rPr>
          <w:rStyle w:val="Strong"/>
          <w:bCs w:val="0"/>
        </w:rPr>
      </w:pPr>
      <w:r w:rsidRPr="0054702B">
        <w:rPr>
          <w:rStyle w:val="Strong"/>
        </w:rPr>
        <w:t>Project Design Phase-1</w:t>
      </w:r>
    </w:p>
    <w:p w:rsidR="00B10E68" w:rsidRPr="008E3EB7" w:rsidRDefault="00B10E68" w:rsidP="00B10E68">
      <w:pPr>
        <w:pStyle w:val="NoSpacing"/>
        <w:jc w:val="center"/>
        <w:rPr>
          <w:rStyle w:val="Strong"/>
          <w:rFonts w:ascii="Times New Roman" w:hAnsi="Times New Roman"/>
        </w:rPr>
      </w:pPr>
      <w:r w:rsidRPr="008E3EB7">
        <w:rPr>
          <w:rStyle w:val="Strong"/>
          <w:rFonts w:ascii="Times New Roman" w:hAnsi="Times New Roman"/>
        </w:rPr>
        <w:t>Proposed Solution Template</w:t>
      </w:r>
    </w:p>
    <w:p w:rsidR="00B10E68" w:rsidRPr="008E3EB7" w:rsidRDefault="00B10E68" w:rsidP="0054702B">
      <w:pPr>
        <w:jc w:val="both"/>
      </w:pPr>
    </w:p>
    <w:tbl>
      <w:tblPr>
        <w:tblStyle w:val="TableGrid"/>
        <w:tblW w:w="0" w:type="auto"/>
        <w:tblLook w:val="04A0"/>
      </w:tblPr>
      <w:tblGrid>
        <w:gridCol w:w="4613"/>
        <w:gridCol w:w="4617"/>
      </w:tblGrid>
      <w:tr w:rsidR="00B10E68" w:rsidRPr="008E3EB7" w:rsidTr="00B10E68">
        <w:trPr>
          <w:trHeight w:val="512"/>
        </w:trPr>
        <w:tc>
          <w:tcPr>
            <w:tcW w:w="4621" w:type="dxa"/>
          </w:tcPr>
          <w:p w:rsidR="00B10E68" w:rsidRPr="008E3EB7" w:rsidRDefault="00B10E68" w:rsidP="00770DCB">
            <w:r w:rsidRPr="008E3EB7">
              <w:t>Date</w:t>
            </w:r>
          </w:p>
        </w:tc>
        <w:tc>
          <w:tcPr>
            <w:tcW w:w="4621" w:type="dxa"/>
          </w:tcPr>
          <w:p w:rsidR="00B10E68" w:rsidRPr="008E3EB7" w:rsidRDefault="00B10E68" w:rsidP="00770DCB">
            <w:r w:rsidRPr="008E3EB7">
              <w:t xml:space="preserve">19 </w:t>
            </w:r>
            <w:proofErr w:type="spellStart"/>
            <w:r w:rsidRPr="008E3EB7">
              <w:t>saptamber</w:t>
            </w:r>
            <w:proofErr w:type="spellEnd"/>
            <w:r w:rsidRPr="008E3EB7">
              <w:t xml:space="preserve"> 2022</w:t>
            </w:r>
          </w:p>
        </w:tc>
      </w:tr>
      <w:tr w:rsidR="00B10E68" w:rsidRPr="008E3EB7" w:rsidTr="00B10E68">
        <w:trPr>
          <w:trHeight w:val="516"/>
        </w:trPr>
        <w:tc>
          <w:tcPr>
            <w:tcW w:w="4621" w:type="dxa"/>
          </w:tcPr>
          <w:p w:rsidR="00B10E68" w:rsidRPr="008E3EB7" w:rsidRDefault="00B10E68" w:rsidP="00770DCB">
            <w:r w:rsidRPr="008E3EB7">
              <w:t>Team ID</w:t>
            </w:r>
          </w:p>
        </w:tc>
        <w:tc>
          <w:tcPr>
            <w:tcW w:w="4621" w:type="dxa"/>
          </w:tcPr>
          <w:p w:rsidR="00B10E68" w:rsidRPr="008E3EB7" w:rsidRDefault="00B10E68" w:rsidP="00770DCB">
            <w:pPr>
              <w:pStyle w:val="Header"/>
            </w:pPr>
            <w:r w:rsidRPr="008E3EB7">
              <w:t>PNT2022TMID39377</w:t>
            </w:r>
            <w:r w:rsidRPr="008E3EB7">
              <w:tab/>
            </w:r>
          </w:p>
          <w:p w:rsidR="00B10E68" w:rsidRPr="008E3EB7" w:rsidRDefault="00B10E68" w:rsidP="00770DCB"/>
        </w:tc>
      </w:tr>
      <w:tr w:rsidR="00B10E68" w:rsidRPr="008E3EB7" w:rsidTr="00B10E68">
        <w:trPr>
          <w:trHeight w:val="775"/>
        </w:trPr>
        <w:tc>
          <w:tcPr>
            <w:tcW w:w="4621" w:type="dxa"/>
          </w:tcPr>
          <w:p w:rsidR="00B10E68" w:rsidRPr="008E3EB7" w:rsidRDefault="00B10E68" w:rsidP="00770DCB">
            <w:pPr>
              <w:pStyle w:val="Header"/>
            </w:pPr>
            <w:r w:rsidRPr="008E3EB7">
              <w:t>Project Name</w:t>
            </w:r>
          </w:p>
          <w:p w:rsidR="00B10E68" w:rsidRPr="008E3EB7" w:rsidRDefault="00B10E68" w:rsidP="00770DCB"/>
        </w:tc>
        <w:tc>
          <w:tcPr>
            <w:tcW w:w="4621" w:type="dxa"/>
          </w:tcPr>
          <w:p w:rsidR="00B10E68" w:rsidRPr="008E3EB7" w:rsidRDefault="00B10E68" w:rsidP="00770DCB">
            <w:pPr>
              <w:pStyle w:val="Header"/>
            </w:pPr>
            <w:r w:rsidRPr="008E3EB7">
              <w:t>Project –Data Analytics Corporate Employee Attrition</w:t>
            </w:r>
          </w:p>
          <w:p w:rsidR="00B10E68" w:rsidRPr="008E3EB7" w:rsidRDefault="00B10E68" w:rsidP="00770DCB"/>
        </w:tc>
      </w:tr>
      <w:tr w:rsidR="00B10E68" w:rsidRPr="008E3EB7" w:rsidTr="00B10E68">
        <w:trPr>
          <w:trHeight w:val="357"/>
        </w:trPr>
        <w:tc>
          <w:tcPr>
            <w:tcW w:w="4621" w:type="dxa"/>
          </w:tcPr>
          <w:p w:rsidR="00B10E68" w:rsidRPr="008E3EB7" w:rsidRDefault="00B10E68" w:rsidP="00770DCB">
            <w:pPr>
              <w:pStyle w:val="Header"/>
            </w:pPr>
            <w:r w:rsidRPr="008E3EB7">
              <w:t>Maximum Marks</w:t>
            </w:r>
          </w:p>
          <w:p w:rsidR="00B10E68" w:rsidRPr="008E3EB7" w:rsidRDefault="00B10E68" w:rsidP="00770DCB"/>
        </w:tc>
        <w:tc>
          <w:tcPr>
            <w:tcW w:w="4621" w:type="dxa"/>
          </w:tcPr>
          <w:p w:rsidR="00B10E68" w:rsidRPr="008E3EB7" w:rsidRDefault="00B10E68" w:rsidP="00770DCB">
            <w:pPr>
              <w:jc w:val="both"/>
            </w:pPr>
            <w:r w:rsidRPr="008E3EB7">
              <w:t>2 marks</w:t>
            </w:r>
          </w:p>
        </w:tc>
      </w:tr>
    </w:tbl>
    <w:p w:rsidR="0054702B" w:rsidRPr="008E3EB7" w:rsidRDefault="0054702B" w:rsidP="00770DCB"/>
    <w:p w:rsidR="008E3EB7" w:rsidRPr="008E3EB7" w:rsidRDefault="00B10E68" w:rsidP="008E3EB7">
      <w:pPr>
        <w:rPr>
          <w:b/>
        </w:rPr>
      </w:pPr>
      <w:r w:rsidRPr="008E3EB7">
        <w:rPr>
          <w:rStyle w:val="Heading1Char"/>
          <w:rFonts w:ascii="Times New Roman" w:hAnsi="Times New Roman" w:cs="Times New Roman"/>
          <w:b w:val="0"/>
        </w:rPr>
        <w:t xml:space="preserve">Proposed Solution </w:t>
      </w:r>
      <w:proofErr w:type="spellStart"/>
      <w:r w:rsidRPr="008E3EB7">
        <w:rPr>
          <w:rStyle w:val="Heading1Char"/>
          <w:rFonts w:ascii="Times New Roman" w:hAnsi="Times New Roman" w:cs="Times New Roman"/>
          <w:b w:val="0"/>
        </w:rPr>
        <w:t>Tamplate</w:t>
      </w:r>
      <w:proofErr w:type="spellEnd"/>
      <w:r w:rsidRPr="008E3EB7">
        <w:rPr>
          <w:b/>
        </w:rPr>
        <w:t>:</w:t>
      </w:r>
    </w:p>
    <w:p w:rsidR="0054702B" w:rsidRPr="008E3EB7" w:rsidRDefault="00B10E68" w:rsidP="008E3EB7">
      <w:r w:rsidRPr="008E3EB7">
        <w:t xml:space="preserve">Project team shall fill the following </w:t>
      </w:r>
      <w:proofErr w:type="spellStart"/>
      <w:r w:rsidRPr="008E3EB7">
        <w:t>informatiom</w:t>
      </w:r>
      <w:proofErr w:type="spellEnd"/>
      <w:r w:rsidRPr="008E3EB7">
        <w:t xml:space="preserve"> in proposed solution template</w:t>
      </w:r>
    </w:p>
    <w:p w:rsidR="00B10E68" w:rsidRDefault="00E964B8" w:rsidP="0054702B">
      <w:pPr>
        <w:pStyle w:val="Header"/>
      </w:pPr>
      <w:r w:rsidRPr="00E964B8">
        <w:rPr>
          <w:noProof/>
          <w:lang w:eastAsia="zh-TW"/>
        </w:rPr>
        <w:pict>
          <v:shapetype id="_x0000_t202" coordsize="21600,21600" o:spt="202" path="m,l,21600r21600,l21600,xe">
            <v:stroke joinstyle="miter"/>
            <v:path gradientshapeok="t" o:connecttype="rect"/>
          </v:shapetype>
          <v:shape id="_x0000_s1026" type="#_x0000_t202" style="position:absolute;margin-left:39.5pt;margin-top:261pt;width:345.25pt;height:5.6pt;z-index:251660288;mso-position-horizontal-relative:page;mso-position-vertical-relative:margin" o:allowincell="f" stroked="f">
            <v:textbox>
              <w:txbxContent>
                <w:p w:rsidR="00770DCB" w:rsidRDefault="00770DCB">
                  <w:pPr>
                    <w:pBdr>
                      <w:left w:val="single" w:sz="12" w:space="10" w:color="7BA0CD" w:themeColor="accent1" w:themeTint="BF"/>
                    </w:pBdr>
                    <w:spacing w:after="0"/>
                    <w:rPr>
                      <w:i/>
                      <w:iCs/>
                      <w:color w:val="4F81BD" w:themeColor="accent1"/>
                      <w:sz w:val="24"/>
                      <w:szCs w:val="24"/>
                    </w:rPr>
                  </w:pPr>
                </w:p>
              </w:txbxContent>
            </v:textbox>
            <w10:wrap type="square" anchorx="page" anchory="margin"/>
          </v:shape>
        </w:pict>
      </w:r>
    </w:p>
    <w:tbl>
      <w:tblPr>
        <w:tblStyle w:val="TableGrid"/>
        <w:tblW w:w="10909" w:type="dxa"/>
        <w:tblInd w:w="-885" w:type="dxa"/>
        <w:tblLayout w:type="fixed"/>
        <w:tblLook w:val="04E0"/>
      </w:tblPr>
      <w:tblGrid>
        <w:gridCol w:w="2557"/>
        <w:gridCol w:w="8352"/>
      </w:tblGrid>
      <w:tr w:rsidR="0054702B" w:rsidTr="0054702B">
        <w:trPr>
          <w:trHeight w:val="639"/>
        </w:trPr>
        <w:tc>
          <w:tcPr>
            <w:tcW w:w="2557" w:type="dxa"/>
          </w:tcPr>
          <w:p w:rsidR="0054702B" w:rsidRPr="0054702B" w:rsidRDefault="0054702B" w:rsidP="00770DCB">
            <w:pPr>
              <w:jc w:val="both"/>
              <w:rPr>
                <w:b/>
              </w:rPr>
            </w:pPr>
            <w:r w:rsidRPr="0054702B">
              <w:rPr>
                <w:b/>
              </w:rPr>
              <w:t xml:space="preserve">     </w:t>
            </w:r>
          </w:p>
          <w:p w:rsidR="00B10E68" w:rsidRPr="0054702B" w:rsidRDefault="0054702B" w:rsidP="00770DCB">
            <w:pPr>
              <w:jc w:val="both"/>
              <w:rPr>
                <w:b/>
              </w:rPr>
            </w:pPr>
            <w:r w:rsidRPr="0054702B">
              <w:rPr>
                <w:b/>
              </w:rPr>
              <w:t xml:space="preserve">       </w:t>
            </w:r>
            <w:r w:rsidR="00016C4B" w:rsidRPr="0054702B">
              <w:rPr>
                <w:b/>
              </w:rPr>
              <w:t>Parameter</w:t>
            </w:r>
          </w:p>
        </w:tc>
        <w:tc>
          <w:tcPr>
            <w:tcW w:w="8352" w:type="dxa"/>
          </w:tcPr>
          <w:p w:rsidR="0054702B" w:rsidRDefault="0054702B" w:rsidP="00770DCB">
            <w:pPr>
              <w:jc w:val="both"/>
            </w:pPr>
            <w:r>
              <w:t xml:space="preserve">                         </w:t>
            </w:r>
          </w:p>
          <w:p w:rsidR="00B10E68" w:rsidRPr="0054702B" w:rsidRDefault="0054702B" w:rsidP="00770DCB">
            <w:pPr>
              <w:jc w:val="both"/>
              <w:rPr>
                <w:rStyle w:val="BookTitle"/>
                <w:b w:val="0"/>
              </w:rPr>
            </w:pPr>
            <w:r w:rsidRPr="0054702B">
              <w:rPr>
                <w:b/>
              </w:rPr>
              <w:t xml:space="preserve">                                               </w:t>
            </w:r>
            <w:r w:rsidR="00016C4B" w:rsidRPr="0054702B">
              <w:rPr>
                <w:b/>
              </w:rPr>
              <w:t>Description</w:t>
            </w:r>
          </w:p>
        </w:tc>
      </w:tr>
      <w:tr w:rsidR="0054702B" w:rsidTr="0054702B">
        <w:trPr>
          <w:trHeight w:val="733"/>
        </w:trPr>
        <w:tc>
          <w:tcPr>
            <w:tcW w:w="2557" w:type="dxa"/>
          </w:tcPr>
          <w:p w:rsidR="00016C4B" w:rsidRPr="0054702B" w:rsidRDefault="00016C4B" w:rsidP="00770DCB">
            <w:pPr>
              <w:jc w:val="both"/>
              <w:rPr>
                <w:b/>
              </w:rPr>
            </w:pPr>
            <w:r w:rsidRPr="0054702B">
              <w:rPr>
                <w:b/>
              </w:rPr>
              <w:t>Problem Statement (Problem to be solved)</w:t>
            </w:r>
          </w:p>
        </w:tc>
        <w:tc>
          <w:tcPr>
            <w:tcW w:w="8352" w:type="dxa"/>
          </w:tcPr>
          <w:p w:rsidR="00B10E68" w:rsidRDefault="00016C4B" w:rsidP="00770DCB">
            <w:pPr>
              <w:jc w:val="both"/>
            </w:pPr>
            <w:r>
              <w:t>Therearetimeswhenemployeesstaywiththeorganizationforlong,whichmightmeanthattheyaregettingtopoftheirpayscale</w:t>
            </w:r>
          </w:p>
        </w:tc>
      </w:tr>
      <w:tr w:rsidR="0054702B" w:rsidTr="0054702B">
        <w:trPr>
          <w:trHeight w:val="928"/>
        </w:trPr>
        <w:tc>
          <w:tcPr>
            <w:tcW w:w="2557" w:type="dxa"/>
          </w:tcPr>
          <w:p w:rsidR="00B10E68" w:rsidRPr="0054702B" w:rsidRDefault="00016C4B" w:rsidP="00770DCB">
            <w:pPr>
              <w:jc w:val="both"/>
              <w:rPr>
                <w:b/>
              </w:rPr>
            </w:pPr>
            <w:r w:rsidRPr="0054702B">
              <w:rPr>
                <w:b/>
              </w:rPr>
              <w:t>Idea / Solution description</w:t>
            </w:r>
          </w:p>
        </w:tc>
        <w:tc>
          <w:tcPr>
            <w:tcW w:w="8352" w:type="dxa"/>
          </w:tcPr>
          <w:p w:rsidR="00016C4B" w:rsidRDefault="00016C4B" w:rsidP="00770DCB">
            <w:pPr>
              <w:jc w:val="both"/>
            </w:pPr>
            <w:r>
              <w:t>Manyatimewhensomepeopleleaveanorganizationtheyopengatesfornewtalentandnewideas.Mostlyemployeeswhoareintheorganizationgetusedtotheworkingatmosphereandgetcomplacent.Thismeanslackofriskanddefinitelynonewideas.</w:t>
            </w:r>
          </w:p>
          <w:p w:rsidR="00B10E68" w:rsidRDefault="00B10E68" w:rsidP="00770DCB">
            <w:pPr>
              <w:jc w:val="both"/>
            </w:pPr>
          </w:p>
        </w:tc>
      </w:tr>
      <w:tr w:rsidR="0054702B" w:rsidTr="0054702B">
        <w:trPr>
          <w:trHeight w:val="444"/>
        </w:trPr>
        <w:tc>
          <w:tcPr>
            <w:tcW w:w="2557" w:type="dxa"/>
          </w:tcPr>
          <w:p w:rsidR="00B10E68" w:rsidRPr="0054702B" w:rsidRDefault="00016C4B" w:rsidP="00770DCB">
            <w:pPr>
              <w:jc w:val="both"/>
              <w:rPr>
                <w:b/>
              </w:rPr>
            </w:pPr>
            <w:r w:rsidRPr="0054702B">
              <w:rPr>
                <w:b/>
              </w:rPr>
              <w:t>Novelty / Uniqueness</w:t>
            </w:r>
          </w:p>
        </w:tc>
        <w:tc>
          <w:tcPr>
            <w:tcW w:w="8352" w:type="dxa"/>
          </w:tcPr>
          <w:p w:rsidR="00016C4B" w:rsidRDefault="00016C4B" w:rsidP="00770DCB">
            <w:pPr>
              <w:jc w:val="both"/>
            </w:pPr>
            <w:r>
              <w:t>Turnover on futures contracts is calculated by adding the profit and loss (called net profit). For options, premium received on sale is also added to the net profit, which has now been removed</w:t>
            </w:r>
          </w:p>
          <w:p w:rsidR="00B10E68" w:rsidRDefault="00B10E68" w:rsidP="00770DCB">
            <w:pPr>
              <w:jc w:val="both"/>
            </w:pPr>
          </w:p>
        </w:tc>
      </w:tr>
      <w:tr w:rsidR="0054702B" w:rsidTr="0054702B">
        <w:trPr>
          <w:trHeight w:val="617"/>
        </w:trPr>
        <w:tc>
          <w:tcPr>
            <w:tcW w:w="2557" w:type="dxa"/>
          </w:tcPr>
          <w:p w:rsidR="00016C4B" w:rsidRPr="0054702B" w:rsidRDefault="00016C4B" w:rsidP="00770DCB">
            <w:pPr>
              <w:jc w:val="both"/>
              <w:rPr>
                <w:b/>
              </w:rPr>
            </w:pPr>
            <w:r w:rsidRPr="0054702B">
              <w:rPr>
                <w:b/>
              </w:rPr>
              <w:t>Social Impact / Customer Satisfaction</w:t>
            </w:r>
          </w:p>
          <w:p w:rsidR="00B10E68" w:rsidRPr="0054702B" w:rsidRDefault="00B10E68" w:rsidP="00770DCB">
            <w:pPr>
              <w:jc w:val="both"/>
              <w:rPr>
                <w:b/>
              </w:rPr>
            </w:pPr>
          </w:p>
        </w:tc>
        <w:tc>
          <w:tcPr>
            <w:tcW w:w="8352" w:type="dxa"/>
          </w:tcPr>
          <w:p w:rsidR="00016C4B" w:rsidRDefault="00016C4B" w:rsidP="00770DCB">
            <w:pPr>
              <w:jc w:val="both"/>
            </w:pPr>
            <w:r>
              <w:t>The direct impacts are relatively easy to measure: costs must be incurred to recruit and train new employees. During the recruitment process, other employees generally see an increase in their workload which can result overtime costs, but also affect their own productivity.</w:t>
            </w:r>
          </w:p>
          <w:p w:rsidR="00B10E68" w:rsidRDefault="00B10E68" w:rsidP="00770DCB">
            <w:pPr>
              <w:jc w:val="both"/>
            </w:pPr>
          </w:p>
        </w:tc>
      </w:tr>
      <w:tr w:rsidR="0054702B" w:rsidTr="0054702B">
        <w:trPr>
          <w:trHeight w:val="433"/>
        </w:trPr>
        <w:tc>
          <w:tcPr>
            <w:tcW w:w="2557" w:type="dxa"/>
          </w:tcPr>
          <w:p w:rsidR="00B10E68" w:rsidRPr="0054702B" w:rsidRDefault="00016C4B" w:rsidP="00770DCB">
            <w:pPr>
              <w:jc w:val="both"/>
              <w:rPr>
                <w:b/>
              </w:rPr>
            </w:pPr>
            <w:r w:rsidRPr="0054702B">
              <w:rPr>
                <w:b/>
              </w:rPr>
              <w:t>Business Model (Financial Benefit)</w:t>
            </w:r>
          </w:p>
        </w:tc>
        <w:tc>
          <w:tcPr>
            <w:tcW w:w="8352" w:type="dxa"/>
          </w:tcPr>
          <w:p w:rsidR="00016C4B" w:rsidRDefault="00016C4B" w:rsidP="00770DCB">
            <w:pPr>
              <w:jc w:val="both"/>
            </w:pPr>
            <w:proofErr w:type="gramStart"/>
            <w:r>
              <w:t>employees</w:t>
            </w:r>
            <w:proofErr w:type="gramEnd"/>
            <w:r>
              <w:t xml:space="preserve"> and having them replaced by others can lead to a culture clash such Losing within the organization, with impacts on effective collaboration and employee engagement. Extended productivity: Employee productivity increases over a period of time as they become more familiar with their role</w:t>
            </w:r>
          </w:p>
          <w:p w:rsidR="00B10E68" w:rsidRDefault="00B10E68" w:rsidP="00770DCB">
            <w:pPr>
              <w:jc w:val="both"/>
            </w:pPr>
          </w:p>
        </w:tc>
      </w:tr>
      <w:tr w:rsidR="0054702B" w:rsidTr="0054702B">
        <w:trPr>
          <w:trHeight w:val="53"/>
        </w:trPr>
        <w:tc>
          <w:tcPr>
            <w:tcW w:w="2557" w:type="dxa"/>
          </w:tcPr>
          <w:p w:rsidR="00B10E68" w:rsidRPr="0054702B" w:rsidRDefault="00016C4B" w:rsidP="00770DCB">
            <w:pPr>
              <w:jc w:val="both"/>
              <w:rPr>
                <w:b/>
              </w:rPr>
            </w:pPr>
            <w:r w:rsidRPr="0054702B">
              <w:rPr>
                <w:b/>
              </w:rPr>
              <w:t>Scalability of Solution</w:t>
            </w:r>
          </w:p>
        </w:tc>
        <w:tc>
          <w:tcPr>
            <w:tcW w:w="8352" w:type="dxa"/>
          </w:tcPr>
          <w:p w:rsidR="00016C4B" w:rsidRDefault="00016C4B" w:rsidP="00770DCB">
            <w:pPr>
              <w:jc w:val="both"/>
            </w:pPr>
            <w:proofErr w:type="gramStart"/>
            <w:r>
              <w:t>a</w:t>
            </w:r>
            <w:proofErr w:type="gramEnd"/>
            <w:r>
              <w:t xml:space="preserve"> pleasant work environment. The work environment is the space where employees fulfill their job </w:t>
            </w:r>
            <w:proofErr w:type="spellStart"/>
            <w:r>
              <w:t>responsibilities.Appoint</w:t>
            </w:r>
            <w:proofErr w:type="spellEnd"/>
            <w:r>
              <w:t xml:space="preserve"> the right </w:t>
            </w:r>
            <w:proofErr w:type="spellStart"/>
            <w:r>
              <w:t>leadership.Give</w:t>
            </w:r>
            <w:proofErr w:type="spellEnd"/>
            <w:r>
              <w:t xml:space="preserve"> </w:t>
            </w:r>
            <w:proofErr w:type="gramStart"/>
            <w:r>
              <w:t>employees</w:t>
            </w:r>
            <w:proofErr w:type="gramEnd"/>
            <w:r>
              <w:t xml:space="preserve"> creative </w:t>
            </w:r>
            <w:proofErr w:type="spellStart"/>
            <w:r>
              <w:t>freedom.Prioritize</w:t>
            </w:r>
            <w:proofErr w:type="spellEnd"/>
            <w:r>
              <w:t xml:space="preserve"> professional </w:t>
            </w:r>
            <w:proofErr w:type="spellStart"/>
            <w:r>
              <w:t>growth.Offer</w:t>
            </w:r>
            <w:proofErr w:type="spellEnd"/>
            <w:r>
              <w:t xml:space="preserve"> competitive compensation and Foster benefits.</w:t>
            </w:r>
          </w:p>
          <w:p w:rsidR="00B10E68" w:rsidRDefault="00B10E68" w:rsidP="00770DCB">
            <w:pPr>
              <w:jc w:val="both"/>
            </w:pPr>
          </w:p>
        </w:tc>
      </w:tr>
    </w:tbl>
    <w:p w:rsidR="00B10E68" w:rsidRPr="00770DCB" w:rsidRDefault="00B10E68" w:rsidP="00770DCB">
      <w:pPr>
        <w:jc w:val="both"/>
      </w:pPr>
    </w:p>
    <w:sectPr w:rsidR="00B10E68" w:rsidRPr="00770DCB" w:rsidSect="0054702B">
      <w:pgSz w:w="11906" w:h="16838" w:code="9"/>
      <w:pgMar w:top="1440" w:right="1361" w:bottom="1474" w:left="1021" w:header="709" w:footer="340" w:gutter="510"/>
      <w:cols w:space="708"/>
      <w:vAlign w:val="cen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10E68"/>
    <w:rsid w:val="00016C4B"/>
    <w:rsid w:val="0054702B"/>
    <w:rsid w:val="00770DCB"/>
    <w:rsid w:val="008E3EB7"/>
    <w:rsid w:val="00985B52"/>
    <w:rsid w:val="00B10E68"/>
    <w:rsid w:val="00B43F31"/>
    <w:rsid w:val="00B617D5"/>
    <w:rsid w:val="00D64303"/>
    <w:rsid w:val="00E964B8"/>
    <w:rsid w:val="00F519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CB"/>
    <w:pPr>
      <w:tabs>
        <w:tab w:val="left" w:pos="1718"/>
      </w:tabs>
    </w:pPr>
    <w:rPr>
      <w:rFonts w:ascii="Times New Roman" w:eastAsia="SimSun" w:hAnsi="Times New Roman" w:cs="Times New Roman"/>
      <w:lang w:val="en-US" w:eastAsia="zh-CN"/>
    </w:rPr>
  </w:style>
  <w:style w:type="paragraph" w:styleId="Heading1">
    <w:name w:val="heading 1"/>
    <w:basedOn w:val="Normal"/>
    <w:next w:val="Normal"/>
    <w:link w:val="Heading1Char"/>
    <w:uiPriority w:val="9"/>
    <w:qFormat/>
    <w:rsid w:val="00B10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0E68"/>
    <w:pPr>
      <w:spacing w:after="0" w:line="240" w:lineRule="auto"/>
    </w:pPr>
    <w:rPr>
      <w:rFonts w:ascii="Calibri" w:eastAsia="SimSun" w:hAnsi="Calibri" w:cs="Times New Roman"/>
      <w:lang w:val="en-US" w:eastAsia="zh-CN"/>
    </w:rPr>
  </w:style>
  <w:style w:type="character" w:styleId="Strong">
    <w:name w:val="Strong"/>
    <w:basedOn w:val="DefaultParagraphFont"/>
    <w:uiPriority w:val="22"/>
    <w:qFormat/>
    <w:rsid w:val="00B10E68"/>
    <w:rPr>
      <w:b/>
      <w:bCs/>
    </w:rPr>
  </w:style>
  <w:style w:type="table" w:styleId="TableGrid">
    <w:name w:val="Table Grid"/>
    <w:basedOn w:val="TableNormal"/>
    <w:uiPriority w:val="59"/>
    <w:rsid w:val="00B10E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10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E68"/>
    <w:rPr>
      <w:rFonts w:ascii="Calibri" w:eastAsia="SimSun" w:hAnsi="Calibri" w:cs="Times New Roman"/>
      <w:lang w:val="en-US" w:eastAsia="zh-CN"/>
    </w:rPr>
  </w:style>
  <w:style w:type="character" w:customStyle="1" w:styleId="Heading1Char">
    <w:name w:val="Heading 1 Char"/>
    <w:basedOn w:val="DefaultParagraphFont"/>
    <w:link w:val="Heading1"/>
    <w:uiPriority w:val="9"/>
    <w:rsid w:val="00B10E68"/>
    <w:rPr>
      <w:rFonts w:asciiTheme="majorHAnsi" w:eastAsiaTheme="majorEastAsia" w:hAnsiTheme="majorHAnsi" w:cstheme="majorBidi"/>
      <w:b/>
      <w:bCs/>
      <w:color w:val="365F91" w:themeColor="accent1" w:themeShade="BF"/>
      <w:sz w:val="28"/>
      <w:szCs w:val="28"/>
      <w:lang w:val="en-US" w:eastAsia="zh-CN"/>
    </w:rPr>
  </w:style>
  <w:style w:type="paragraph" w:styleId="BalloonText">
    <w:name w:val="Balloon Text"/>
    <w:basedOn w:val="Normal"/>
    <w:link w:val="BalloonTextChar"/>
    <w:uiPriority w:val="99"/>
    <w:semiHidden/>
    <w:unhideWhenUsed/>
    <w:rsid w:val="00770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CB"/>
    <w:rPr>
      <w:rFonts w:ascii="Tahoma" w:eastAsia="SimSun" w:hAnsi="Tahoma" w:cs="Tahoma"/>
      <w:sz w:val="16"/>
      <w:szCs w:val="16"/>
      <w:lang w:val="en-US" w:eastAsia="zh-CN"/>
    </w:rPr>
  </w:style>
  <w:style w:type="character" w:styleId="BookTitle">
    <w:name w:val="Book Title"/>
    <w:basedOn w:val="DefaultParagraphFont"/>
    <w:uiPriority w:val="33"/>
    <w:qFormat/>
    <w:rsid w:val="0054702B"/>
    <w:rPr>
      <w:b/>
      <w:bCs/>
      <w:smallCaps/>
      <w:spacing w:val="5"/>
    </w:rPr>
  </w:style>
</w:styles>
</file>

<file path=word/webSettings.xml><?xml version="1.0" encoding="utf-8"?>
<w:webSettings xmlns:r="http://schemas.openxmlformats.org/officeDocument/2006/relationships" xmlns:w="http://schemas.openxmlformats.org/wordprocessingml/2006/main">
  <w:divs>
    <w:div w:id="19211430">
      <w:bodyDiv w:val="1"/>
      <w:marLeft w:val="0"/>
      <w:marRight w:val="0"/>
      <w:marTop w:val="0"/>
      <w:marBottom w:val="0"/>
      <w:divBdr>
        <w:top w:val="none" w:sz="0" w:space="0" w:color="auto"/>
        <w:left w:val="none" w:sz="0" w:space="0" w:color="auto"/>
        <w:bottom w:val="none" w:sz="0" w:space="0" w:color="auto"/>
        <w:right w:val="none" w:sz="0" w:space="0" w:color="auto"/>
      </w:divBdr>
    </w:div>
    <w:div w:id="51855678">
      <w:bodyDiv w:val="1"/>
      <w:marLeft w:val="0"/>
      <w:marRight w:val="0"/>
      <w:marTop w:val="0"/>
      <w:marBottom w:val="0"/>
      <w:divBdr>
        <w:top w:val="none" w:sz="0" w:space="0" w:color="auto"/>
        <w:left w:val="none" w:sz="0" w:space="0" w:color="auto"/>
        <w:bottom w:val="none" w:sz="0" w:space="0" w:color="auto"/>
        <w:right w:val="none" w:sz="0" w:space="0" w:color="auto"/>
      </w:divBdr>
    </w:div>
    <w:div w:id="388656738">
      <w:bodyDiv w:val="1"/>
      <w:marLeft w:val="0"/>
      <w:marRight w:val="0"/>
      <w:marTop w:val="0"/>
      <w:marBottom w:val="0"/>
      <w:divBdr>
        <w:top w:val="none" w:sz="0" w:space="0" w:color="auto"/>
        <w:left w:val="none" w:sz="0" w:space="0" w:color="auto"/>
        <w:bottom w:val="none" w:sz="0" w:space="0" w:color="auto"/>
        <w:right w:val="none" w:sz="0" w:space="0" w:color="auto"/>
      </w:divBdr>
    </w:div>
    <w:div w:id="449782644">
      <w:bodyDiv w:val="1"/>
      <w:marLeft w:val="0"/>
      <w:marRight w:val="0"/>
      <w:marTop w:val="0"/>
      <w:marBottom w:val="0"/>
      <w:divBdr>
        <w:top w:val="none" w:sz="0" w:space="0" w:color="auto"/>
        <w:left w:val="none" w:sz="0" w:space="0" w:color="auto"/>
        <w:bottom w:val="none" w:sz="0" w:space="0" w:color="auto"/>
        <w:right w:val="none" w:sz="0" w:space="0" w:color="auto"/>
      </w:divBdr>
    </w:div>
    <w:div w:id="567881365">
      <w:bodyDiv w:val="1"/>
      <w:marLeft w:val="0"/>
      <w:marRight w:val="0"/>
      <w:marTop w:val="0"/>
      <w:marBottom w:val="0"/>
      <w:divBdr>
        <w:top w:val="none" w:sz="0" w:space="0" w:color="auto"/>
        <w:left w:val="none" w:sz="0" w:space="0" w:color="auto"/>
        <w:bottom w:val="none" w:sz="0" w:space="0" w:color="auto"/>
        <w:right w:val="none" w:sz="0" w:space="0" w:color="auto"/>
      </w:divBdr>
    </w:div>
    <w:div w:id="638147202">
      <w:bodyDiv w:val="1"/>
      <w:marLeft w:val="0"/>
      <w:marRight w:val="0"/>
      <w:marTop w:val="0"/>
      <w:marBottom w:val="0"/>
      <w:divBdr>
        <w:top w:val="none" w:sz="0" w:space="0" w:color="auto"/>
        <w:left w:val="none" w:sz="0" w:space="0" w:color="auto"/>
        <w:bottom w:val="none" w:sz="0" w:space="0" w:color="auto"/>
        <w:right w:val="none" w:sz="0" w:space="0" w:color="auto"/>
      </w:divBdr>
    </w:div>
    <w:div w:id="949124049">
      <w:bodyDiv w:val="1"/>
      <w:marLeft w:val="0"/>
      <w:marRight w:val="0"/>
      <w:marTop w:val="0"/>
      <w:marBottom w:val="0"/>
      <w:divBdr>
        <w:top w:val="none" w:sz="0" w:space="0" w:color="auto"/>
        <w:left w:val="none" w:sz="0" w:space="0" w:color="auto"/>
        <w:bottom w:val="none" w:sz="0" w:space="0" w:color="auto"/>
        <w:right w:val="none" w:sz="0" w:space="0" w:color="auto"/>
      </w:divBdr>
    </w:div>
    <w:div w:id="1168986869">
      <w:bodyDiv w:val="1"/>
      <w:marLeft w:val="0"/>
      <w:marRight w:val="0"/>
      <w:marTop w:val="0"/>
      <w:marBottom w:val="0"/>
      <w:divBdr>
        <w:top w:val="none" w:sz="0" w:space="0" w:color="auto"/>
        <w:left w:val="none" w:sz="0" w:space="0" w:color="auto"/>
        <w:bottom w:val="none" w:sz="0" w:space="0" w:color="auto"/>
        <w:right w:val="none" w:sz="0" w:space="0" w:color="auto"/>
      </w:divBdr>
    </w:div>
    <w:div w:id="1255360148">
      <w:bodyDiv w:val="1"/>
      <w:marLeft w:val="0"/>
      <w:marRight w:val="0"/>
      <w:marTop w:val="0"/>
      <w:marBottom w:val="0"/>
      <w:divBdr>
        <w:top w:val="none" w:sz="0" w:space="0" w:color="auto"/>
        <w:left w:val="none" w:sz="0" w:space="0" w:color="auto"/>
        <w:bottom w:val="none" w:sz="0" w:space="0" w:color="auto"/>
        <w:right w:val="none" w:sz="0" w:space="0" w:color="auto"/>
      </w:divBdr>
    </w:div>
    <w:div w:id="1352801334">
      <w:bodyDiv w:val="1"/>
      <w:marLeft w:val="0"/>
      <w:marRight w:val="0"/>
      <w:marTop w:val="0"/>
      <w:marBottom w:val="0"/>
      <w:divBdr>
        <w:top w:val="none" w:sz="0" w:space="0" w:color="auto"/>
        <w:left w:val="none" w:sz="0" w:space="0" w:color="auto"/>
        <w:bottom w:val="none" w:sz="0" w:space="0" w:color="auto"/>
        <w:right w:val="none" w:sz="0" w:space="0" w:color="auto"/>
      </w:divBdr>
    </w:div>
    <w:div w:id="1538154787">
      <w:bodyDiv w:val="1"/>
      <w:marLeft w:val="0"/>
      <w:marRight w:val="0"/>
      <w:marTop w:val="0"/>
      <w:marBottom w:val="0"/>
      <w:divBdr>
        <w:top w:val="none" w:sz="0" w:space="0" w:color="auto"/>
        <w:left w:val="none" w:sz="0" w:space="0" w:color="auto"/>
        <w:bottom w:val="none" w:sz="0" w:space="0" w:color="auto"/>
        <w:right w:val="none" w:sz="0" w:space="0" w:color="auto"/>
      </w:divBdr>
    </w:div>
    <w:div w:id="2014726051">
      <w:bodyDiv w:val="1"/>
      <w:marLeft w:val="0"/>
      <w:marRight w:val="0"/>
      <w:marTop w:val="0"/>
      <w:marBottom w:val="0"/>
      <w:divBdr>
        <w:top w:val="none" w:sz="0" w:space="0" w:color="auto"/>
        <w:left w:val="none" w:sz="0" w:space="0" w:color="auto"/>
        <w:bottom w:val="none" w:sz="0" w:space="0" w:color="auto"/>
        <w:right w:val="none" w:sz="0" w:space="0" w:color="auto"/>
      </w:divBdr>
    </w:div>
    <w:div w:id="211643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babyshalini</dc:creator>
  <cp:lastModifiedBy>babyshalini</cp:lastModifiedBy>
  <cp:revision>4</cp:revision>
  <dcterms:created xsi:type="dcterms:W3CDTF">2022-09-29T17:16:00Z</dcterms:created>
  <dcterms:modified xsi:type="dcterms:W3CDTF">2022-09-29T18:00:00Z</dcterms:modified>
</cp:coreProperties>
</file>