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15AF" w14:textId="4CB434C8" w:rsidR="00C41932" w:rsidRDefault="00C41932">
      <w:r>
        <w:t xml:space="preserve">Transportation plays a key role in the development of an area, but it happens only when the transportation is safe, rapid, comfortable and economy. A road is considered safe when only a few, or no accidents occur. Road and its surroundings, road users and vehicles are the elements contributing to road accidents. Pedestrians, bicyclists and two-wheeler motorized riders are the vulnerable road users. The loss of human life due to accident is to be avoided. Road safety audit (RSA) is a formal procedure for assessing accident potential and safety performance in the provision of new road schemes and schemes for the improvement and maintenance of existing roads. These Audit studies or analysis give scope for the reduction of accidents and helps us to provide safe, self-explaining and forgiving roads. By this we can save the precious human life as well as the </w:t>
      </w:r>
      <w:proofErr w:type="spellStart"/>
      <w:r>
        <w:t>nation‟s</w:t>
      </w:r>
      <w:proofErr w:type="spellEnd"/>
      <w:r>
        <w:t xml:space="preserve"> economy. The selected for this study is part of Hyderabad Outer and Inner Ring Roads, HMDA Roads. Knowledge of accidents that have occurred on roads helps us to improve the design of the roads or to influence the behavior of road users, so that similar accidents do not occur again. Literature review will be done for the safe movement of the Road safety audit and will check the merits and demerits of the techniques used previously.</w:t>
      </w:r>
    </w:p>
    <w:sectPr w:rsidR="00C4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32"/>
    <w:rsid w:val="00C4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5FAF"/>
  <w15:chartTrackingRefBased/>
  <w15:docId w15:val="{CCF1C3DC-4FC1-4EAC-BDA6-BAF028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JECIL</dc:creator>
  <cp:keywords/>
  <dc:description/>
  <cp:lastModifiedBy>JACKSON JECIL</cp:lastModifiedBy>
  <cp:revision>1</cp:revision>
  <dcterms:created xsi:type="dcterms:W3CDTF">2022-09-28T08:31:00Z</dcterms:created>
  <dcterms:modified xsi:type="dcterms:W3CDTF">2022-09-28T08:32:00Z</dcterms:modified>
</cp:coreProperties>
</file>