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56" w:lineRule="auto"/>
      </w:pPr>
      <w:r>
        <w:t>Project Design Phase-I</w:t>
      </w:r>
      <w:r>
        <w:rPr>
          <w:spacing w:val="1"/>
        </w:rPr>
        <w:t xml:space="preserve"> </w:t>
      </w:r>
      <w:r>
        <w:t>Proposed</w:t>
      </w:r>
      <w:r>
        <w:rPr>
          <w:spacing w:val="-5"/>
        </w:rPr>
        <w:t xml:space="preserve"> </w:t>
      </w:r>
      <w:r>
        <w:t>Solution</w:t>
      </w:r>
      <w:r>
        <w:rPr>
          <w:spacing w:val="-3"/>
        </w:rPr>
        <w:t xml:space="preserve"> </w:t>
      </w:r>
    </w:p>
    <w:p>
      <w:pPr>
        <w:pStyle w:val="4"/>
        <w:spacing w:before="2"/>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Date</w:t>
            </w:r>
          </w:p>
        </w:tc>
        <w:tc>
          <w:tcPr>
            <w:tcW w:w="4511" w:type="dxa"/>
          </w:tcPr>
          <w:p>
            <w:pPr>
              <w:pStyle w:val="7"/>
              <w:spacing w:line="248" w:lineRule="exact"/>
              <w:ind w:left="107"/>
              <w:rPr>
                <w:rFonts w:hint="default"/>
                <w:lang w:val="en-US"/>
              </w:rPr>
            </w:pPr>
            <w:r>
              <w:rPr>
                <w:rFonts w:hint="default"/>
                <w:lang w:val="en-US"/>
              </w:rPr>
              <w:t>15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Team ID</w:t>
            </w:r>
          </w:p>
        </w:tc>
        <w:tc>
          <w:tcPr>
            <w:tcW w:w="4511" w:type="dxa"/>
          </w:tcPr>
          <w:p>
            <w:pPr>
              <w:pStyle w:val="7"/>
              <w:spacing w:line="248" w:lineRule="exact"/>
              <w:ind w:left="107"/>
            </w:pPr>
            <w:r>
              <w:t>PNT2022TMIDxxxxxx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Project</w:t>
            </w:r>
            <w:r>
              <w:rPr>
                <w:spacing w:val="-3"/>
              </w:rPr>
              <w:t xml:space="preserve"> </w:t>
            </w:r>
            <w:r>
              <w:t>Name</w:t>
            </w:r>
          </w:p>
        </w:tc>
        <w:tc>
          <w:tcPr>
            <w:tcW w:w="4511" w:type="dxa"/>
          </w:tcPr>
          <w:p>
            <w:pPr>
              <w:pStyle w:val="7"/>
              <w:spacing w:line="248" w:lineRule="exact"/>
              <w:ind w:left="107"/>
            </w:pPr>
            <w:r>
              <w:t>Project</w:t>
            </w:r>
            <w:r>
              <w:rPr>
                <w:spacing w:val="-1"/>
              </w:rPr>
              <w:t xml:space="preserve"> </w:t>
            </w:r>
            <w:r>
              <w:t>-</w:t>
            </w:r>
            <w:r>
              <w:rPr>
                <w:spacing w:val="-1"/>
              </w:rPr>
              <w:t xml:space="preserve"> </w:t>
            </w:r>
            <w:r>
              <w:rPr>
                <w:rFonts w:hint="default"/>
                <w:spacing w:val="-1"/>
              </w:rPr>
              <w:t>Detecting Parkinson’s Disease using Machine Learning</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Maximum</w:t>
            </w:r>
            <w:r>
              <w:rPr>
                <w:spacing w:val="-3"/>
              </w:rPr>
              <w:t xml:space="preserve"> </w:t>
            </w:r>
            <w:r>
              <w:t>Marks</w:t>
            </w:r>
          </w:p>
        </w:tc>
        <w:tc>
          <w:tcPr>
            <w:tcW w:w="4511" w:type="dxa"/>
          </w:tcPr>
          <w:p>
            <w:pPr>
              <w:pStyle w:val="7"/>
              <w:spacing w:line="248" w:lineRule="exact"/>
              <w:ind w:left="107"/>
            </w:pPr>
            <w:r>
              <w:t>2 Marks</w:t>
            </w:r>
          </w:p>
        </w:tc>
      </w:tr>
    </w:tbl>
    <w:p>
      <w:pPr>
        <w:pStyle w:val="4"/>
        <w:rPr>
          <w:b/>
          <w:sz w:val="20"/>
        </w:rPr>
      </w:pPr>
    </w:p>
    <w:p>
      <w:pPr>
        <w:pStyle w:val="4"/>
        <w:spacing w:before="11"/>
        <w:rPr>
          <w:b/>
          <w:sz w:val="16"/>
        </w:rPr>
      </w:pPr>
    </w:p>
    <w:p>
      <w:pPr>
        <w:ind w:left="100"/>
        <w:rPr>
          <w:b/>
        </w:rPr>
      </w:pPr>
      <w:r>
        <w:rPr>
          <w:b/>
        </w:rPr>
        <w:t>Proposed</w:t>
      </w:r>
      <w:r>
        <w:rPr>
          <w:b/>
          <w:spacing w:val="-4"/>
        </w:rPr>
        <w:t xml:space="preserve"> </w:t>
      </w:r>
      <w:r>
        <w:rPr>
          <w:b/>
        </w:rPr>
        <w:t>Solution</w:t>
      </w:r>
      <w:r>
        <w:rPr>
          <w:b/>
          <w:spacing w:val="-4"/>
        </w:rPr>
        <w:t xml:space="preserve"> </w:t>
      </w:r>
      <w:r>
        <w:rPr>
          <w:b/>
        </w:rPr>
        <w:t>Template:</w:t>
      </w:r>
    </w:p>
    <w:p>
      <w:pPr>
        <w:pStyle w:val="4"/>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pPr>
        <w:pStyle w:val="4"/>
        <w:rPr>
          <w:sz w:val="15"/>
        </w:rPr>
      </w:pPr>
    </w:p>
    <w:tbl>
      <w:tblPr>
        <w:tblStyle w:val="3"/>
        <w:tblW w:w="9437"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8"/>
        <w:gridCol w:w="3807"/>
        <w:gridCol w:w="4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6" w:hRule="atLeast"/>
        </w:trPr>
        <w:tc>
          <w:tcPr>
            <w:tcW w:w="938" w:type="dxa"/>
          </w:tcPr>
          <w:p>
            <w:pPr>
              <w:pStyle w:val="7"/>
              <w:ind w:right="296"/>
              <w:jc w:val="right"/>
              <w:rPr>
                <w:b/>
              </w:rPr>
            </w:pPr>
            <w:r>
              <w:rPr>
                <w:b/>
              </w:rPr>
              <w:t>S.No.</w:t>
            </w:r>
          </w:p>
        </w:tc>
        <w:tc>
          <w:tcPr>
            <w:tcW w:w="3807" w:type="dxa"/>
          </w:tcPr>
          <w:p>
            <w:pPr>
              <w:pStyle w:val="7"/>
              <w:ind w:left="105"/>
              <w:rPr>
                <w:b/>
              </w:rPr>
            </w:pPr>
            <w:r>
              <w:rPr>
                <w:b/>
              </w:rPr>
              <w:t>Parameter</w:t>
            </w:r>
          </w:p>
        </w:tc>
        <w:tc>
          <w:tcPr>
            <w:tcW w:w="4692" w:type="dxa"/>
          </w:tcPr>
          <w:p>
            <w:pPr>
              <w:pStyle w:val="7"/>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3" w:hRule="atLeast"/>
        </w:trPr>
        <w:tc>
          <w:tcPr>
            <w:tcW w:w="938" w:type="dxa"/>
          </w:tcPr>
          <w:p>
            <w:pPr>
              <w:pStyle w:val="7"/>
              <w:ind w:right="329"/>
              <w:jc w:val="right"/>
            </w:pPr>
            <w:r>
              <w:t>1.</w:t>
            </w:r>
          </w:p>
        </w:tc>
        <w:tc>
          <w:tcPr>
            <w:tcW w:w="3807" w:type="dxa"/>
          </w:tcPr>
          <w:p>
            <w:pPr>
              <w:pStyle w:val="7"/>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7"/>
              <w:spacing w:before="1" w:line="240" w:lineRule="auto"/>
              <w:ind w:left="105"/>
            </w:pPr>
            <w:r>
              <w:rPr>
                <w:color w:val="212121"/>
              </w:rPr>
              <w:t>solved)</w:t>
            </w:r>
          </w:p>
        </w:tc>
        <w:tc>
          <w:tcPr>
            <w:tcW w:w="4692" w:type="dxa"/>
          </w:tcPr>
          <w:p>
            <w:pPr>
              <w:pStyle w:val="7"/>
              <w:spacing w:line="240" w:lineRule="auto"/>
              <w:rPr>
                <w:rFonts w:ascii="Times New Roman"/>
              </w:rPr>
            </w:pPr>
            <w:r>
              <w:rPr>
                <w:rFonts w:ascii="Times New Roman"/>
              </w:rPr>
              <w:t>Parkinson's disease (PD) is a neurological movement disorder in which symptoms steadily worsen over time, beginning with a mild tremor in one hand and a sensation of stiffness throughout the body. Over 6 million individuals are affected worldwide. There is currently no convincing finding for this condition by non-specialist practitioners, particularly in the early stages of the disease where identifying symptoms is challenging.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2.</w:t>
            </w:r>
          </w:p>
        </w:tc>
        <w:tc>
          <w:tcPr>
            <w:tcW w:w="3807" w:type="dxa"/>
          </w:tcPr>
          <w:p>
            <w:pPr>
              <w:pStyle w:val="7"/>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692" w:type="dxa"/>
          </w:tcPr>
          <w:p>
            <w:pPr>
              <w:pStyle w:val="7"/>
              <w:spacing w:line="240" w:lineRule="auto"/>
              <w:rPr>
                <w:rFonts w:ascii="Times New Roman"/>
              </w:rPr>
            </w:pPr>
            <w:r>
              <w:rPr>
                <w:rFonts w:ascii="Times New Roman"/>
              </w:rPr>
              <w:t>One of the indications of Parkinson’s is tremors and rigidity in the muscles, making it difficult to draw smooth spirals and waves. It is possible to detect Parkinson’s disease using the drawings alone instead of measuring the speed and pressure of the pen on paper. Our goal is to quantify the visual appearance(using HOG method) of these drawings and then train a machine learning model to classify them. In this project, We are using, Histogram of Oriented Gradients (HOG) image descriptor along with a Random Forest classifier to automatically detect Parkinson’s disease in hand-drawn images of spirals and waves.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2" w:hRule="atLeast"/>
        </w:trPr>
        <w:tc>
          <w:tcPr>
            <w:tcW w:w="938" w:type="dxa"/>
          </w:tcPr>
          <w:p>
            <w:pPr>
              <w:pStyle w:val="7"/>
              <w:ind w:right="329"/>
              <w:jc w:val="right"/>
            </w:pPr>
            <w:r>
              <w:t>3.</w:t>
            </w:r>
          </w:p>
        </w:tc>
        <w:tc>
          <w:tcPr>
            <w:tcW w:w="3807" w:type="dxa"/>
          </w:tcPr>
          <w:p>
            <w:pPr>
              <w:pStyle w:val="7"/>
              <w:ind w:left="105"/>
            </w:pPr>
            <w:r>
              <w:rPr>
                <w:color w:val="212121"/>
              </w:rPr>
              <w:t>Novelty</w:t>
            </w:r>
            <w:r>
              <w:rPr>
                <w:color w:val="212121"/>
                <w:spacing w:val="-1"/>
              </w:rPr>
              <w:t xml:space="preserve"> </w:t>
            </w:r>
            <w:r>
              <w:rPr>
                <w:color w:val="212121"/>
              </w:rPr>
              <w:t>/ Uniqueness</w:t>
            </w:r>
          </w:p>
        </w:tc>
        <w:tc>
          <w:tcPr>
            <w:tcW w:w="4692" w:type="dxa"/>
          </w:tcPr>
          <w:p>
            <w:pPr>
              <w:pStyle w:val="7"/>
              <w:rPr>
                <w:rFonts w:ascii="Times New Roman"/>
              </w:rPr>
            </w:pPr>
            <w:r>
              <w:rPr>
                <w:rFonts w:ascii="Times New Roman"/>
              </w:rPr>
              <w:t>The problem can be solved with a low error rate by utilising machine learning techniques.</w:t>
            </w:r>
          </w:p>
          <w:p>
            <w:pPr>
              <w:pStyle w:val="7"/>
              <w:rPr>
                <w:rFonts w:ascii="Times New Roman"/>
              </w:rPr>
            </w:pPr>
            <w:r>
              <w:rPr>
                <w:rFonts w:ascii="Times New Roman"/>
              </w:rPr>
              <w:t>In addition, by merging spiral drawing inputs from normal and Parkinson's patients, our suggested approach produces accurate findings.</w:t>
            </w:r>
          </w:p>
          <w:p>
            <w:pPr>
              <w:pStyle w:val="7"/>
              <w:spacing w:line="240" w:lineRule="auto"/>
              <w:rPr>
                <w:rFonts w:ascii="Times New Roman"/>
              </w:rPr>
            </w:pPr>
            <w:r>
              <w:rPr>
                <w:rFonts w:ascii="Times New Roman"/>
              </w:rPr>
              <w:t>We offer a hybrid and precise method for assessing patient spiral drawing data. Thus, by integrating both data, the doctor may determine normalcy or abnormalcy and provide medication based on the afflicted stage.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4.</w:t>
            </w:r>
          </w:p>
        </w:tc>
        <w:tc>
          <w:tcPr>
            <w:tcW w:w="3807" w:type="dxa"/>
          </w:tcPr>
          <w:p>
            <w:pPr>
              <w:pStyle w:val="7"/>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692" w:type="dxa"/>
          </w:tcPr>
          <w:p>
            <w:pPr>
              <w:pStyle w:val="7"/>
              <w:spacing w:line="240" w:lineRule="auto"/>
              <w:rPr>
                <w:rFonts w:ascii="Times New Roman" w:hAnsi="Times New Roman" w:cs="Times New Roman"/>
              </w:rPr>
            </w:pPr>
            <w:r>
              <w:rPr>
                <w:rFonts w:ascii="Times New Roman" w:hAnsi="Times New Roman" w:cs="Times New Roman"/>
              </w:rPr>
              <w:t xml:space="preserve">Used to detect Dementia at early stage. </w:t>
            </w:r>
          </w:p>
          <w:p>
            <w:pPr>
              <w:pStyle w:val="7"/>
              <w:spacing w:line="240" w:lineRule="auto"/>
              <w:rPr>
                <w:rFonts w:ascii="Times New Roman" w:hAnsi="Times New Roman" w:cs="Times New Roman"/>
              </w:rPr>
            </w:pPr>
            <w:r>
              <w:rPr>
                <w:rFonts w:ascii="Times New Roman" w:hAnsi="Times New Roman" w:cs="Times New Roman"/>
              </w:rPr>
              <w:t xml:space="preserve">Used to detect neurodegenerative disorders. </w:t>
            </w:r>
          </w:p>
          <w:p>
            <w:pPr>
              <w:pStyle w:val="7"/>
              <w:spacing w:line="240" w:lineRule="auto"/>
              <w:rPr>
                <w:rFonts w:ascii="Times New Roman"/>
              </w:rPr>
            </w:pPr>
            <w:r>
              <w:rPr>
                <w:rFonts w:ascii="Times New Roman" w:hAnsi="Times New Roman" w:cs="Times New Roman"/>
              </w:rPr>
              <w:t xml:space="preserve"> Used for clinical diagnosis for patients above 50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3" w:hRule="atLeast"/>
        </w:trPr>
        <w:tc>
          <w:tcPr>
            <w:tcW w:w="938" w:type="dxa"/>
          </w:tcPr>
          <w:p>
            <w:pPr>
              <w:pStyle w:val="7"/>
              <w:ind w:right="329"/>
              <w:jc w:val="right"/>
            </w:pPr>
            <w:r>
              <w:t>5.</w:t>
            </w:r>
          </w:p>
        </w:tc>
        <w:tc>
          <w:tcPr>
            <w:tcW w:w="3807" w:type="dxa"/>
          </w:tcPr>
          <w:p>
            <w:pPr>
              <w:pStyle w:val="7"/>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692" w:type="dxa"/>
          </w:tcPr>
          <w:p>
            <w:pPr>
              <w:pStyle w:val="7"/>
              <w:spacing w:line="240" w:lineRule="auto"/>
              <w:rPr>
                <w:rFonts w:hint="default" w:ascii="Times New Roman"/>
                <w:lang w:val="en-US"/>
              </w:rPr>
            </w:pPr>
            <w:r>
              <w:rPr>
                <w:rFonts w:hint="default" w:ascii="Times New Roman"/>
                <w:lang w:val="en-US"/>
              </w:rPr>
              <w:t>This architecture can be provided as a service to many hospitals for rapid diagnosis also this can be provided as a personal subscription for patients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6.</w:t>
            </w:r>
          </w:p>
        </w:tc>
        <w:tc>
          <w:tcPr>
            <w:tcW w:w="3807" w:type="dxa"/>
          </w:tcPr>
          <w:p>
            <w:pPr>
              <w:pStyle w:val="7"/>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692" w:type="dxa"/>
          </w:tcPr>
          <w:p>
            <w:pPr>
              <w:widowControl/>
              <w:shd w:val="clear" w:color="auto" w:fill="FFFFFF"/>
              <w:autoSpaceDE/>
              <w:autoSpaceDN/>
              <w:rPr>
                <w:rFonts w:ascii="ff3" w:hAnsi="ff3" w:eastAsia="Times New Roman" w:cs="Times New Roman"/>
                <w:color w:val="000000"/>
                <w:sz w:val="24"/>
                <w:szCs w:val="24"/>
                <w:lang w:val="en-IN" w:eastAsia="en-IN"/>
              </w:rPr>
            </w:pPr>
            <w:r>
              <w:rPr>
                <w:rFonts w:ascii="ff3" w:hAnsi="ff3" w:eastAsia="Times New Roman" w:cs="Times New Roman"/>
                <w:color w:val="000000"/>
                <w:sz w:val="24"/>
                <w:szCs w:val="24"/>
                <w:lang w:val="en-IN" w:eastAsia="en-IN"/>
              </w:rPr>
              <w:t xml:space="preserve">In  this method  we  can  predict  the  parkinsons  disease in </w:t>
            </w:r>
            <w:r>
              <w:rPr>
                <w:rFonts w:ascii="ff5" w:hAnsi="ff5" w:eastAsia="Times New Roman" w:cs="Times New Roman"/>
                <w:color w:val="000000"/>
                <w:sz w:val="24"/>
                <w:szCs w:val="24"/>
                <w:lang w:val="en-IN" w:eastAsia="en-IN"/>
              </w:rPr>
              <w:t>patient’s body using machine learning</w:t>
            </w:r>
            <w:r>
              <w:rPr>
                <w:rFonts w:ascii="ff3" w:hAnsi="ff3" w:eastAsia="Times New Roman" w:cs="Times New Roman"/>
                <w:color w:val="000000"/>
                <w:sz w:val="24"/>
                <w:szCs w:val="24"/>
                <w:lang w:val="en-IN" w:eastAsia="en-IN"/>
              </w:rPr>
              <w:t xml:space="preserve"> technology and this method makes the process easy to our user. And it provides more precise and accurate results.</w:t>
            </w:r>
          </w:p>
          <w:p>
            <w:pPr>
              <w:pStyle w:val="7"/>
              <w:spacing w:line="240" w:lineRule="auto"/>
              <w:rPr>
                <w:rFonts w:ascii="Times New Roman"/>
              </w:rPr>
            </w:pPr>
          </w:p>
        </w:tc>
      </w:tr>
    </w:tbl>
    <w:p/>
    <w:sectPr>
      <w:type w:val="continuous"/>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f3">
    <w:altName w:val="Times New Roman"/>
    <w:panose1 w:val="00000000000000000000"/>
    <w:charset w:val="00"/>
    <w:family w:val="roman"/>
    <w:pitch w:val="default"/>
    <w:sig w:usb0="00000000" w:usb1="00000000" w:usb2="00000000" w:usb3="00000000" w:csb0="00000000" w:csb1="00000000"/>
  </w:font>
  <w:font w:name="ff5">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5A5C4F"/>
    <w:rsid w:val="005A5C4F"/>
    <w:rsid w:val="00AF4B9D"/>
    <w:rsid w:val="00B007CB"/>
    <w:rsid w:val="00B6743C"/>
    <w:rsid w:val="00BF202D"/>
    <w:rsid w:val="00E76618"/>
    <w:rsid w:val="63BD3254"/>
    <w:rsid w:val="70D852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Title"/>
    <w:basedOn w:val="1"/>
    <w:qFormat/>
    <w:uiPriority w:val="1"/>
    <w:pPr>
      <w:spacing w:before="33"/>
      <w:ind w:left="3199" w:right="3256" w:firstLine="3"/>
      <w:jc w:val="center"/>
    </w:pPr>
    <w:rPr>
      <w:b/>
      <w:bCs/>
      <w:sz w:val="24"/>
      <w:szCs w:val="24"/>
    </w:rPr>
  </w:style>
  <w:style w:type="paragraph" w:styleId="6">
    <w:name w:val="List Paragraph"/>
    <w:basedOn w:val="1"/>
    <w:qFormat/>
    <w:uiPriority w:val="1"/>
  </w:style>
  <w:style w:type="paragraph" w:customStyle="1" w:styleId="7">
    <w:name w:val="Table Paragraph"/>
    <w:basedOn w:val="1"/>
    <w:qFormat/>
    <w:uiPriority w:val="1"/>
    <w:pPr>
      <w:spacing w:line="268" w:lineRule="exact"/>
    </w:pPr>
  </w:style>
  <w:style w:type="character" w:customStyle="1" w:styleId="8">
    <w:name w:val="_"/>
    <w:basedOn w:val="2"/>
    <w:uiPriority w:val="0"/>
  </w:style>
  <w:style w:type="character" w:customStyle="1" w:styleId="9">
    <w:name w:val="ff3"/>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351</Words>
  <Characters>2003</Characters>
  <Lines>16</Lines>
  <Paragraphs>4</Paragraphs>
  <TotalTime>43</TotalTime>
  <ScaleCrop>false</ScaleCrop>
  <LinksUpToDate>false</LinksUpToDate>
  <CharactersWithSpaces>2350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2022-10-13T04:10:00Z</dcterms:created>
  <dc:creator>Amarender Katkam</dc:creator>
  <cp:lastModifiedBy>Vasanth</cp:lastModifiedBy>
  <dcterms:modified xsi:type="dcterms:W3CDTF">2022-10-15T02:53:31Z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2022-10-13T00:00:00Z</vt:filetime>
  </property>
  <property fmtid="{D5CDD505-2E9C-101B-9397-08002B2CF9AE}" pid="5" name="KSOProductBuildVer">
    <vt:lpwstr>1033-11.2.0.11210</vt:lpwstr>
  </property>
  <property fmtid="{D5CDD505-2E9C-101B-9397-08002B2CF9AE}" pid="6" name="ICV">
    <vt:lpwstr>38F9381B05B842FC97F49A27C6DF44AF</vt:lpwstr>
  </property>
</Properties>
</file>