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PNT2022TMID54096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Industry Specific-Intelligent Fire Management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DHTPIN 2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DHTTYPE DHT22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float h = dht.readHumidity();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 (isnan(h) || isnan(t) || isnan(f))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Serial.print("Humidity: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Serial.print(h);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Serial.print(" %\t");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Serial.print("Temperature: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Serial.print(t);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