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/>
        <w:ind w:left="4106" w:right="430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> </w:t>
      </w:r>
      <w:r>
        <w:rPr>
          <w:rFonts w:ascii="Calibri"/>
        </w:rPr>
        <w:t>Solution</w:t>
      </w:r>
      <w:r>
        <w:rPr>
          <w:rFonts w:ascii="Calibri"/>
          <w:spacing w:val="-4"/>
        </w:rPr>
        <w:t> </w:t>
      </w:r>
      <w:r>
        <w:rPr>
          <w:rFonts w:ascii="Calibri"/>
        </w:rPr>
        <w:t>Architecture</w:t>
      </w:r>
    </w:p>
    <w:p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jc w:val="left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PNT2022TMID00913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Specially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Abled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spacing w:before="158"/>
        <w:ind w:left="7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Architecture:</w:t>
      </w:r>
    </w:p>
    <w:p>
      <w:pPr>
        <w:pStyle w:val="BodyText"/>
        <w:spacing w:before="180"/>
        <w:ind w:left="700" w:right="919"/>
      </w:pPr>
      <w:r>
        <w:rPr/>
        <w:t>Solution architecture is a complex process – with many sub-processes – that bridges</w:t>
      </w:r>
      <w:r>
        <w:rPr>
          <w:spacing w:val="-64"/>
        </w:rPr>
        <w:t> </w:t>
      </w:r>
      <w:r>
        <w:rPr/>
        <w:t>the</w:t>
      </w:r>
      <w:r>
        <w:rPr>
          <w:spacing w:val="-3"/>
        </w:rPr>
        <w:t> </w:t>
      </w:r>
      <w:r>
        <w:rPr/>
        <w:t>gap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solutions.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tech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0" w:after="0"/>
        <w:ind w:left="1420" w:right="1429" w:hanging="360"/>
        <w:jc w:val="left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to project</w:t>
      </w:r>
      <w:r>
        <w:rPr>
          <w:spacing w:val="3"/>
          <w:sz w:val="24"/>
        </w:rPr>
        <w:t> </w:t>
      </w:r>
      <w:r>
        <w:rPr>
          <w:sz w:val="24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51" w:after="0"/>
        <w:ind w:left="14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features,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phases,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49" w:after="0"/>
        <w:ind w:left="1420" w:right="1242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1"/>
        <w:rPr>
          <w:rFonts w:ascii="Calibri"/>
          <w:sz w:val="22"/>
        </w:rPr>
      </w:pPr>
      <w:r>
        <w:rPr/>
        <w:t>Example -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Diagram</w:t>
      </w:r>
      <w:r>
        <w:rPr>
          <w:rFonts w:ascii="Calibri"/>
          <w:sz w:val="22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541988</wp:posOffset>
            </wp:positionH>
            <wp:positionV relativeFrom="paragraph">
              <wp:posOffset>220456</wp:posOffset>
            </wp:positionV>
            <wp:extent cx="6594858" cy="25008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858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bottom="280" w:left="7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7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2022-10-30T16:28:57Z</dcterms:created>
  <dcterms:modified xsi:type="dcterms:W3CDTF">2022-10-30T16:28:57Z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