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44" w:type="dxa"/>
        <w:tblInd w:w="-955" w:type="dxa"/>
        <w:tblCellMar>
          <w:top w:w="987" w:type="dxa"/>
          <w:left w:w="855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0856FD">
        <w:trPr>
          <w:trHeight w:val="15873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FD" w:rsidRDefault="00535389">
            <w:pPr>
              <w:spacing w:after="34"/>
              <w:ind w:right="733"/>
              <w:jc w:val="center"/>
            </w:pPr>
            <w:bookmarkStart w:id="0" w:name="_GoBack"/>
            <w:bookmarkEnd w:id="0"/>
            <w:r>
              <w:rPr>
                <w:b/>
                <w:sz w:val="24"/>
              </w:rPr>
              <w:t xml:space="preserve">Project Design Phase-I </w:t>
            </w:r>
          </w:p>
          <w:p w:rsidR="000856FD" w:rsidRDefault="00535389">
            <w:pPr>
              <w:spacing w:after="68"/>
              <w:ind w:right="774"/>
              <w:jc w:val="center"/>
            </w:pPr>
            <w:r>
              <w:rPr>
                <w:b/>
                <w:sz w:val="24"/>
              </w:rPr>
              <w:t xml:space="preserve">Proposed Solution Template </w:t>
            </w:r>
          </w:p>
          <w:p w:rsidR="000856FD" w:rsidRDefault="00535389">
            <w:r>
              <w:rPr>
                <w:b/>
                <w:sz w:val="27"/>
              </w:rPr>
              <w:t xml:space="preserve"> </w:t>
            </w:r>
          </w:p>
          <w:tbl>
            <w:tblPr>
              <w:tblStyle w:val="TableGrid"/>
              <w:tblW w:w="9023" w:type="dxa"/>
              <w:tblInd w:w="110" w:type="dxa"/>
              <w:tblCellMar>
                <w:top w:w="50" w:type="dxa"/>
                <w:left w:w="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9"/>
              <w:gridCol w:w="4514"/>
            </w:tblGrid>
            <w:tr w:rsidR="000856FD">
              <w:trPr>
                <w:trHeight w:val="317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Date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490F4B">
                  <w:pPr>
                    <w:ind w:left="106"/>
                  </w:pPr>
                  <w:r>
                    <w:t>23</w:t>
                  </w:r>
                  <w:r w:rsidR="00535389">
                    <w:t xml:space="preserve"> October 2022 </w:t>
                  </w:r>
                </w:p>
              </w:tc>
            </w:tr>
            <w:tr w:rsidR="000856FD">
              <w:trPr>
                <w:trHeight w:val="322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Team ID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490F4B">
                  <w:r>
                    <w:rPr>
                      <w:rFonts w:ascii="Verdana" w:eastAsia="Verdana" w:hAnsi="Verdana" w:cs="Verdana"/>
                      <w:color w:val="222222"/>
                      <w:sz w:val="20"/>
                    </w:rPr>
                    <w:t xml:space="preserve">  PNT2022TMID44492</w:t>
                  </w:r>
                  <w:r w:rsidR="00535389">
                    <w:rPr>
                      <w:rFonts w:ascii="Verdana" w:eastAsia="Verdana" w:hAnsi="Verdana" w:cs="Verdana"/>
                      <w:color w:val="222222"/>
                      <w:sz w:val="20"/>
                    </w:rPr>
                    <w:t xml:space="preserve"> </w:t>
                  </w:r>
                </w:p>
              </w:tc>
            </w:tr>
            <w:tr w:rsidR="000856FD">
              <w:trPr>
                <w:trHeight w:val="624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Project Name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spacing w:after="11"/>
                    <w:ind w:left="106"/>
                  </w:pPr>
                  <w:r>
                    <w:t xml:space="preserve">Project - Signs with Smart Connectivity for </w:t>
                  </w:r>
                </w:p>
                <w:p w:rsidR="000856FD" w:rsidRDefault="00535389">
                  <w:pPr>
                    <w:ind w:left="106"/>
                  </w:pPr>
                  <w:r>
                    <w:t xml:space="preserve">Better Road Safety </w:t>
                  </w:r>
                </w:p>
              </w:tc>
            </w:tr>
            <w:tr w:rsidR="000856FD">
              <w:trPr>
                <w:trHeight w:val="322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Maximum Marks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2 Marks </w:t>
                  </w:r>
                </w:p>
              </w:tc>
            </w:tr>
          </w:tbl>
          <w:p w:rsidR="000856FD" w:rsidRDefault="00535389">
            <w:r>
              <w:rPr>
                <w:b/>
                <w:sz w:val="20"/>
              </w:rPr>
              <w:t xml:space="preserve"> </w:t>
            </w:r>
          </w:p>
          <w:p w:rsidR="000856FD" w:rsidRDefault="00535389">
            <w:pPr>
              <w:spacing w:after="124"/>
            </w:pPr>
            <w:r>
              <w:rPr>
                <w:b/>
                <w:sz w:val="14"/>
              </w:rPr>
              <w:t xml:space="preserve"> </w:t>
            </w:r>
          </w:p>
          <w:p w:rsidR="000856FD" w:rsidRDefault="00535389">
            <w:pPr>
              <w:ind w:left="101"/>
            </w:pPr>
            <w:r>
              <w:rPr>
                <w:b/>
              </w:rPr>
              <w:t xml:space="preserve">Proposed Solution Template: </w:t>
            </w:r>
          </w:p>
          <w:p w:rsidR="000856FD" w:rsidRDefault="00535389">
            <w:pPr>
              <w:spacing w:after="38"/>
            </w:pPr>
            <w:r>
              <w:rPr>
                <w:b/>
                <w:sz w:val="17"/>
              </w:rPr>
              <w:t xml:space="preserve"> </w:t>
            </w:r>
          </w:p>
          <w:p w:rsidR="000856FD" w:rsidRDefault="00535389">
            <w:pPr>
              <w:ind w:left="101"/>
            </w:pPr>
            <w:r>
              <w:t xml:space="preserve">Project team shall fill the following information in proposed solution template. </w:t>
            </w:r>
          </w:p>
          <w:p w:rsidR="000856FD" w:rsidRDefault="00535389">
            <w:pPr>
              <w:spacing w:after="8125"/>
            </w:pPr>
            <w:r>
              <w:rPr>
                <w:sz w:val="18"/>
              </w:rPr>
              <w:t xml:space="preserve"> </w:t>
            </w:r>
          </w:p>
          <w:tbl>
            <w:tblPr>
              <w:tblStyle w:val="TableGrid"/>
              <w:tblpPr w:vertAnchor="text" w:tblpX="965" w:tblpY="-8362"/>
              <w:tblOverlap w:val="never"/>
              <w:tblW w:w="9076" w:type="dxa"/>
              <w:tblInd w:w="0" w:type="dxa"/>
              <w:tblCellMar>
                <w:top w:w="50" w:type="dxa"/>
                <w:left w:w="10" w:type="dxa"/>
                <w:right w:w="33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9"/>
              <w:gridCol w:w="4514"/>
            </w:tblGrid>
            <w:tr w:rsidR="000856FD">
              <w:trPr>
                <w:trHeight w:val="576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proofErr w:type="spellStart"/>
                  <w:r>
                    <w:rPr>
                      <w:b/>
                    </w:rPr>
                    <w:lastRenderedPageBreak/>
                    <w:t>S.No</w:t>
                  </w:r>
                  <w:proofErr w:type="spellEnd"/>
                  <w:r>
                    <w:rPr>
                      <w:b/>
                    </w:rPr>
                    <w:t xml:space="preserve">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b/>
                    </w:rPr>
                    <w:t xml:space="preserve">Parameter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rPr>
                      <w:b/>
                    </w:rPr>
                    <w:t xml:space="preserve">Description </w:t>
                  </w:r>
                </w:p>
              </w:tc>
            </w:tr>
            <w:tr w:rsidR="000856FD">
              <w:trPr>
                <w:trHeight w:val="1244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1.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Problem Statement (Problem to be solved)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right="273"/>
                  </w:pPr>
                  <w:r>
                    <w:t xml:space="preserve"> Signs with smart connectivity for Better Road     Safety are intended to control </w:t>
                  </w:r>
                  <w:proofErr w:type="gramStart"/>
                  <w:r>
                    <w:t>speed,  increase</w:t>
                  </w:r>
                  <w:proofErr w:type="gramEnd"/>
                  <w:r>
                    <w:t xml:space="preserve"> safety, and display the latest  weather information. </w:t>
                  </w:r>
                </w:p>
              </w:tc>
            </w:tr>
            <w:tr w:rsidR="000856FD">
              <w:trPr>
                <w:trHeight w:val="1248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2.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Idea / Solution description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 w:right="355" w:firstLine="53"/>
                    <w:jc w:val="both"/>
                  </w:pPr>
                  <w:r>
                    <w:t xml:space="preserve">Replacing traditional roadside signage with IOT-enabled smart ones. Smart signs are built using LED and the Internet of Things. </w:t>
                  </w:r>
                </w:p>
              </w:tc>
            </w:tr>
            <w:tr w:rsidR="000856FD">
              <w:trPr>
                <w:trHeight w:val="2170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3.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Novelty / Uniqueness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Due to the use of LEDs, they can be seen from a distance. It is possible to view them from a distance since LEDs are used. These specifics were obtained from a weather-tracking app. Additionally, it gives information about nearby places like hospitals, schools, etc. so that customers may make decisions based on that knowledge, such as speeding. </w:t>
                  </w:r>
                </w:p>
              </w:tc>
            </w:tr>
            <w:tr w:rsidR="000856FD">
              <w:trPr>
                <w:trHeight w:val="1249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4.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Social Impact / Customer Satisfaction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On the department of road safety, these are clearly felt. The avoidance of accidents can be achieved by imposing a user-set speed limit. </w:t>
                  </w:r>
                </w:p>
              </w:tc>
            </w:tr>
            <w:tr w:rsidR="000856FD">
              <w:trPr>
                <w:trHeight w:val="1551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5.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Business Model (Revenue Model)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The government's implementation of these for common citizens is an excellent endeavor to increase public awareness. This can be funded separately by the government, which lays the groundwork for a safer environment. </w:t>
                  </w:r>
                </w:p>
              </w:tc>
            </w:tr>
            <w:tr w:rsidR="000856FD">
              <w:trPr>
                <w:trHeight w:val="941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6.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Scalability of the Solution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Because it is more visible than conventional signals, it has a better chance of reducing danger and could even save many lives. </w:t>
                  </w:r>
                </w:p>
              </w:tc>
            </w:tr>
          </w:tbl>
          <w:p w:rsidR="000856FD" w:rsidRDefault="00535389">
            <w:pPr>
              <w:ind w:right="788"/>
            </w:pPr>
            <w:r>
              <w:t xml:space="preserve"> </w:t>
            </w:r>
          </w:p>
        </w:tc>
      </w:tr>
    </w:tbl>
    <w:p w:rsidR="00535389" w:rsidRDefault="00535389"/>
    <w:sectPr w:rsidR="00535389">
      <w:pgSz w:w="11909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FD"/>
    <w:rsid w:val="000856FD"/>
    <w:rsid w:val="00490F4B"/>
    <w:rsid w:val="00535389"/>
    <w:rsid w:val="00E8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1E103-790B-4575-B5EE-49363D10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4</cp:revision>
  <dcterms:created xsi:type="dcterms:W3CDTF">2022-10-23T18:07:00Z</dcterms:created>
  <dcterms:modified xsi:type="dcterms:W3CDTF">2022-10-23T19:58:00Z</dcterms:modified>
</cp:coreProperties>
</file>