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2536" w:right="3049" w:firstLine="0"/>
        <w:jc w:val="center"/>
        <w:rPr>
          <w:rFonts w:ascii="Tahoma"/>
          <w:sz w:val="48"/>
        </w:rPr>
      </w:pPr>
      <w:r>
        <w:rPr>
          <w:rFonts w:ascii="Tahoma"/>
          <w:color w:val="161616"/>
          <w:w w:val="105"/>
          <w:sz w:val="48"/>
        </w:rPr>
        <w:t>Functional requirements</w:t>
      </w:r>
    </w:p>
    <w:p>
      <w:pPr>
        <w:pStyle w:val="BodyText"/>
        <w:rPr>
          <w:rFonts w:ascii="Tahoma"/>
          <w:sz w:val="6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469" w:after="0"/>
        <w:ind w:left="826" w:right="176" w:hanging="361"/>
        <w:jc w:val="left"/>
        <w:rPr>
          <w:sz w:val="28"/>
        </w:rPr>
      </w:pPr>
      <w:r>
        <w:rPr>
          <w:color w:val="161616"/>
          <w:sz w:val="28"/>
        </w:rPr>
        <w:t>Inbound payments received from a corporate channel, receives pacs.008 with payments in GBP or EUR currencies sent to a file. The location of the file directory is declared in Fragmentor.msgflow FileInputNode Property input directory path. For more information, see</w:t>
      </w:r>
      <w:r>
        <w:rPr>
          <w:color w:val="161616"/>
          <w:spacing w:val="1"/>
          <w:sz w:val="28"/>
        </w:rPr>
        <w:t> </w:t>
      </w:r>
      <w:r>
        <w:rPr>
          <w:i/>
          <w:color w:val="161616"/>
          <w:sz w:val="28"/>
        </w:rPr>
        <w:t>Fragmentor.msgFlow</w:t>
      </w:r>
      <w:r>
        <w:rPr>
          <w:color w:val="161616"/>
          <w:sz w:val="28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61"/>
        <w:jc w:val="left"/>
        <w:rPr>
          <w:sz w:val="28"/>
        </w:rPr>
      </w:pPr>
      <w:r>
        <w:rPr>
          <w:color w:val="161616"/>
          <w:sz w:val="28"/>
        </w:rPr>
        <w:t>Validate the payment</w:t>
      </w:r>
      <w:r>
        <w:rPr>
          <w:color w:val="161616"/>
          <w:spacing w:val="-5"/>
          <w:sz w:val="28"/>
        </w:rPr>
        <w:t> </w:t>
      </w:r>
      <w:r>
        <w:rPr>
          <w:color w:val="161616"/>
          <w:sz w:val="28"/>
        </w:rPr>
        <w:t>file.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231" w:hanging="361"/>
        <w:jc w:val="left"/>
        <w:rPr>
          <w:sz w:val="28"/>
        </w:rPr>
      </w:pPr>
      <w:r>
        <w:rPr>
          <w:color w:val="161616"/>
          <w:sz w:val="28"/>
        </w:rPr>
        <w:t>Route each payment based on currency. If IBM® ODM is integrated, further routing checks can be processed. For more information on integrating ODM with fragmentation samples, see </w:t>
      </w:r>
      <w:r>
        <w:rPr>
          <w:i/>
          <w:color w:val="161616"/>
          <w:sz w:val="28"/>
        </w:rPr>
        <w:t>Decision Service</w:t>
      </w:r>
      <w:r>
        <w:rPr>
          <w:i/>
          <w:color w:val="161616"/>
          <w:spacing w:val="-8"/>
          <w:sz w:val="28"/>
        </w:rPr>
        <w:t> </w:t>
      </w:r>
      <w:r>
        <w:rPr>
          <w:i/>
          <w:color w:val="161616"/>
          <w:sz w:val="28"/>
        </w:rPr>
        <w:t>Node</w:t>
      </w:r>
      <w:r>
        <w:rPr>
          <w:color w:val="161616"/>
          <w:sz w:val="28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104" w:hanging="361"/>
        <w:jc w:val="left"/>
        <w:rPr>
          <w:sz w:val="28"/>
        </w:rPr>
      </w:pPr>
      <w:r>
        <w:rPr>
          <w:color w:val="161616"/>
          <w:sz w:val="28"/>
        </w:rPr>
        <w:t>For payments of type GBP, currency processing, mapping, and validation are done at batch level and submitted in batches to STP (straight through processing). Before STP, a batch output file of type GBP payments with the format of pacs.008 is</w:t>
      </w:r>
      <w:r>
        <w:rPr>
          <w:color w:val="161616"/>
          <w:spacing w:val="-34"/>
          <w:sz w:val="28"/>
        </w:rPr>
        <w:t> </w:t>
      </w:r>
      <w:r>
        <w:rPr>
          <w:color w:val="161616"/>
          <w:sz w:val="28"/>
        </w:rPr>
        <w:t>created.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924" w:hanging="361"/>
        <w:jc w:val="left"/>
        <w:rPr>
          <w:sz w:val="28"/>
        </w:rPr>
      </w:pPr>
      <w:r>
        <w:rPr>
          <w:color w:val="161616"/>
          <w:sz w:val="28"/>
        </w:rPr>
        <w:t>The location of the output file directory is declared in DeFragmentor.msgflow FileOutput node Property Directory path. For more</w:t>
      </w:r>
      <w:r>
        <w:rPr>
          <w:color w:val="161616"/>
          <w:spacing w:val="-14"/>
          <w:sz w:val="28"/>
        </w:rPr>
        <w:t> </w:t>
      </w:r>
      <w:r>
        <w:rPr>
          <w:color w:val="161616"/>
          <w:sz w:val="28"/>
        </w:rPr>
        <w:t>information,</w:t>
      </w:r>
    </w:p>
    <w:p>
      <w:pPr>
        <w:spacing w:before="1"/>
        <w:ind w:left="826" w:right="0" w:firstLine="0"/>
        <w:jc w:val="left"/>
        <w:rPr>
          <w:sz w:val="28"/>
        </w:rPr>
      </w:pPr>
      <w:r>
        <w:rPr>
          <w:color w:val="161616"/>
          <w:sz w:val="28"/>
        </w:rPr>
        <w:t>see </w:t>
      </w:r>
      <w:r>
        <w:rPr>
          <w:i/>
          <w:color w:val="161616"/>
          <w:sz w:val="28"/>
        </w:rPr>
        <w:t>DeFragmentor.msgFlow</w:t>
      </w:r>
      <w:r>
        <w:rPr>
          <w:color w:val="161616"/>
          <w:sz w:val="28"/>
        </w:rPr>
        <w:t>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21" w:hanging="361"/>
        <w:jc w:val="left"/>
        <w:rPr>
          <w:sz w:val="28"/>
        </w:rPr>
      </w:pPr>
      <w:r>
        <w:rPr>
          <w:color w:val="161616"/>
          <w:sz w:val="28"/>
        </w:rPr>
        <w:t>For payments of type EUR, currency processing, mapping, and validation are done and submitted as single payments to AML (anti money laundering) as a sanction service request, when a valid response is sent from AML sanction service response to FTM.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460" w:bottom="28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889" w:val="left" w:leader="none"/>
          <w:tab w:pos="890" w:val="left" w:leader="none"/>
        </w:tabs>
        <w:spacing w:line="240" w:lineRule="auto" w:before="88" w:after="0"/>
        <w:ind w:left="826" w:right="366" w:hanging="361"/>
        <w:jc w:val="left"/>
        <w:rPr>
          <w:sz w:val="28"/>
        </w:rPr>
      </w:pPr>
      <w:r>
        <w:rPr/>
        <w:tab/>
      </w:r>
      <w:r>
        <w:rPr>
          <w:color w:val="161616"/>
          <w:sz w:val="28"/>
        </w:rPr>
        <w:t>Before the AML sanction service response, single payment messages (MT103) are created and put on a message queue, ready to be sent to the common system. Outbound fragments are not used for EUR</w:t>
      </w:r>
      <w:r>
        <w:rPr>
          <w:color w:val="161616"/>
          <w:spacing w:val="-5"/>
          <w:sz w:val="28"/>
        </w:rPr>
        <w:t> </w:t>
      </w:r>
      <w:r>
        <w:rPr>
          <w:color w:val="161616"/>
          <w:sz w:val="28"/>
        </w:rPr>
        <w:t>payments.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826"/>
      </w:pPr>
      <w:r>
        <w:rPr>
          <w:color w:val="161616"/>
        </w:rPr>
        <w:t>Fragmentation system interaction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566297</wp:posOffset>
            </wp:positionH>
            <wp:positionV relativeFrom="paragraph">
              <wp:posOffset>178038</wp:posOffset>
            </wp:positionV>
            <wp:extent cx="6322837" cy="21431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83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37"/>
        </w:rPr>
      </w:pPr>
    </w:p>
    <w:p>
      <w:pPr>
        <w:spacing w:before="0"/>
        <w:ind w:left="106" w:right="0" w:firstLine="0"/>
        <w:jc w:val="left"/>
        <w:rPr>
          <w:b/>
          <w:sz w:val="28"/>
        </w:rPr>
      </w:pPr>
      <w:r>
        <w:rPr>
          <w:b/>
          <w:color w:val="161616"/>
          <w:sz w:val="28"/>
        </w:rPr>
        <w:t>Fragmentation system interaction with IBM ODM</w:t>
      </w:r>
    </w:p>
    <w:p>
      <w:pPr>
        <w:pStyle w:val="BodyText"/>
        <w:ind w:left="424"/>
        <w:rPr>
          <w:sz w:val="20"/>
        </w:rPr>
      </w:pPr>
      <w:r>
        <w:rPr>
          <w:sz w:val="20"/>
        </w:rPr>
        <w:drawing>
          <wp:inline distT="0" distB="0" distL="0" distR="0">
            <wp:extent cx="6122792" cy="313067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92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460" w:bottom="280" w:left="460" w:right="460"/>
        </w:sectPr>
      </w:pPr>
    </w:p>
    <w:p>
      <w:pPr>
        <w:pStyle w:val="BodyText"/>
        <w:spacing w:before="88"/>
        <w:ind w:left="106" w:right="333"/>
      </w:pPr>
      <w:r>
        <w:rPr>
          <w:color w:val="161616"/>
        </w:rPr>
        <w:t>The client can submit a batch of payments for processing. The payments are processed as follows: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>
          <w:color w:val="161616"/>
        </w:rPr>
        <w:t>Batch &gt; Batch</w:t>
      </w:r>
    </w:p>
    <w:p>
      <w:pPr>
        <w:pStyle w:val="BodyText"/>
        <w:spacing w:before="1"/>
        <w:ind w:left="826" w:right="333"/>
      </w:pPr>
      <w:r>
        <w:rPr>
          <w:color w:val="161616"/>
        </w:rPr>
        <w:t>This is also called bulk processing. Validation is done at the batch level and for each fragment, the payments routed and transformed and then de-fragmented.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26" w:right="333"/>
      </w:pPr>
      <w:r>
        <w:rPr>
          <w:color w:val="161616"/>
        </w:rPr>
        <w:t>After all defragmentation is completed, the payments message is submitted for STP.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161616"/>
        </w:rPr>
        <w:t>Batch &gt; Singles</w:t>
      </w:r>
    </w:p>
    <w:p>
      <w:pPr>
        <w:pStyle w:val="BodyText"/>
        <w:spacing w:before="1"/>
        <w:ind w:left="826"/>
      </w:pPr>
      <w:r>
        <w:rPr>
          <w:color w:val="161616"/>
        </w:rPr>
        <w:t>If the currency is Euro, each payment must be checked by sanction service before being submitted to the Euro gateway.</w:t>
      </w:r>
    </w:p>
    <w:p>
      <w:pPr>
        <w:pStyle w:val="BodyText"/>
        <w:spacing w:line="242" w:lineRule="auto" w:before="278"/>
        <w:ind w:left="106" w:right="773"/>
      </w:pPr>
      <w:r>
        <w:rPr>
          <w:color w:val="161616"/>
        </w:rPr>
        <w:t>If IBM Operational Decision Manager (ODM) is enabled, the decision to send as batch versus singles is made by ODM based on currency.</w:t>
      </w:r>
    </w:p>
    <w:sectPr>
      <w:pgSz w:w="11910" w:h="16840"/>
      <w:pgMar w:top="4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color w:val="161616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5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6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dcterms:created xsi:type="dcterms:W3CDTF">2022-10-15T12:46:17Z</dcterms:created>
  <dcterms:modified xsi:type="dcterms:W3CDTF">2022-10-15T12:46:17Z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