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 w:line="259" w:lineRule="auto"/>
        <w:ind w:left="-14" w:firstLine="0"/>
        <w:jc w:val="left"/>
        <w:rPr>
          <w:rFonts w:ascii="Times New Roman" w:cs="Times New Roman" w:eastAsia="Times New Roman" w:hAnsi="Times New Roman"/>
          <w:b/>
          <w:sz w:val="56"/>
        </w:rPr>
      </w:pPr>
      <w:r>
        <w:rPr>
          <w:rFonts w:ascii="Times New Roman" w:cs="Times New Roman" w:eastAsia="Times New Roman" w:hAnsi="Times New Roman"/>
          <w:b/>
          <w:sz w:val="56"/>
        </w:rPr>
        <w:t xml:space="preserve">           </w:t>
      </w:r>
    </w:p>
    <w:p>
      <w:pPr>
        <w:spacing w:after="0" w:line="259" w:lineRule="auto"/>
        <w:ind w:left="-14" w:firstLine="0"/>
        <w:jc w:val="left"/>
        <w:rPr>
          <w:rFonts w:ascii="Times New Roman" w:cs="Times New Roman" w:eastAsia="Times New Roman" w:hAnsi="Times New Roman"/>
          <w:b/>
          <w:sz w:val="56"/>
          <w:u w:val="single"/>
        </w:rPr>
      </w:pPr>
      <w:r>
        <w:rPr>
          <w:rFonts w:ascii="Times New Roman" w:cs="Times New Roman" w:eastAsia="Times New Roman" w:hAnsi="Times New Roman"/>
          <w:b/>
          <w:sz w:val="56"/>
        </w:rPr>
        <w:t xml:space="preserve">           </w:t>
      </w:r>
      <w:r>
        <w:rPr>
          <w:rFonts w:ascii="Times New Roman" w:cs="Times New Roman" w:eastAsia="Times New Roman" w:hAnsi="Times New Roman"/>
          <w:b/>
          <w:sz w:val="56"/>
        </w:rPr>
        <w:t xml:space="preserve"> </w:t>
      </w:r>
      <w:r>
        <w:rPr>
          <w:rFonts w:ascii="Times New Roman" w:cs="Times New Roman" w:eastAsia="Times New Roman" w:hAnsi="Times New Roman"/>
          <w:b/>
          <w:sz w:val="56"/>
          <w:u w:val="single"/>
        </w:rPr>
        <w:t xml:space="preserve">IBM CLOUD SERVICES </w:t>
      </w:r>
    </w:p>
    <w:p>
      <w:pPr>
        <w:spacing w:after="0" w:line="259" w:lineRule="auto"/>
        <w:ind w:left="-14" w:firstLine="0"/>
        <w:jc w:val="left"/>
        <w:rPr>
          <w:rFonts w:ascii="Times New Roman" w:cs="Times New Roman" w:eastAsia="Times New Roman" w:hAnsi="Times New Roman"/>
          <w:b/>
          <w:sz w:val="56"/>
        </w:rPr>
      </w:pPr>
    </w:p>
    <w:p>
      <w:pPr>
        <w:spacing w:after="0" w:line="259" w:lineRule="auto"/>
        <w:ind w:left="-14" w:firstLine="0"/>
        <w:jc w:val="left"/>
        <w:rPr/>
      </w:pPr>
      <w:r>
        <w:rPr>
          <w:rFonts w:ascii="Times New Roman" w:cs="Times New Roman" w:eastAsia="Times New Roman" w:hAnsi="Times New Roman"/>
          <w:b/>
          <w:sz w:val="96"/>
        </w:rPr>
        <w:t xml:space="preserve"> </w:t>
      </w:r>
    </w:p>
    <w:p>
      <w:pPr>
        <w:spacing w:after="15"/>
        <w:ind w:left="0" w:right="101" w:firstLine="0"/>
        <w:rPr>
          <w:rFonts w:ascii="Bodoni MT" w:hAnsi="Bodoni MT"/>
          <w:b/>
          <w:bCs/>
          <w:u w:val="single"/>
        </w:rPr>
      </w:pPr>
      <w:r>
        <w:t xml:space="preserve">  </w:t>
      </w:r>
      <w:r>
        <w:rPr>
          <w:rFonts w:ascii="Bodoni MT" w:hAnsi="Bodoni MT"/>
          <w:b/>
          <w:bCs/>
          <w:u w:val="single"/>
        </w:rPr>
        <w:t>IBM Watson IoT</w:t>
      </w:r>
      <w:r>
        <w:rPr>
          <w:rFonts w:ascii="Bodoni MT" w:hAnsi="Bodoni MT"/>
          <w:b/>
          <w:bCs/>
          <w:u w:val="single"/>
        </w:rPr>
        <w:t xml:space="preserve"> </w:t>
      </w:r>
      <w:r>
        <w:rPr>
          <w:rFonts w:ascii="Bodoni MT" w:hAnsi="Bodoni MT"/>
          <w:b/>
          <w:bCs/>
          <w:u w:val="single"/>
        </w:rPr>
        <w:t>P</w:t>
      </w:r>
      <w:r>
        <w:rPr>
          <w:rFonts w:ascii="Bodoni MT" w:hAnsi="Bodoni MT"/>
          <w:b/>
          <w:bCs/>
          <w:u w:val="single"/>
        </w:rPr>
        <w:t>latform</w:t>
      </w:r>
      <w:r>
        <w:rPr>
          <w:rFonts w:ascii="Bodoni MT" w:hAnsi="Bodoni MT"/>
          <w:b/>
          <w:bCs/>
          <w:u w:val="single"/>
        </w:rPr>
        <w:t>:</w:t>
      </w:r>
      <w:r>
        <w:rPr>
          <w:rFonts w:ascii="Bodoni MT" w:hAnsi="Bodoni MT"/>
          <w:b/>
          <w:bCs/>
          <w:u w:val="single"/>
        </w:rPr>
        <w:t xml:space="preserve">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</w:t>
      </w:r>
      <w:r>
        <w:t>Watson IoT</w:t>
      </w:r>
      <w:r>
        <w:t xml:space="preserve"> Platform features Analytics and Watson APIs Completely manage your IoT</w:t>
      </w:r>
      <w:r>
        <w:t xml:space="preserve"> landscape and make better business decisions.  </w:t>
      </w:r>
    </w:p>
    <w:p>
      <w:pPr>
        <w:ind w:left="331" w:right="101" w:firstLine="0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It assures delivery of messages Developer friendly libraries.   </w:t>
      </w:r>
    </w:p>
    <w:p>
      <w:pPr>
        <w:ind w:left="331" w:right="101" w:firstLine="0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It integrates with java environment.  </w:t>
      </w:r>
    </w:p>
    <w:p>
      <w:pPr>
        <w:ind w:left="331" w:right="101" w:firstLine="0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Allows developme</w:t>
      </w:r>
      <w:r>
        <w:t xml:space="preserve">nt of interactive mobile messaging applications.  </w:t>
      </w:r>
    </w:p>
    <w:p>
      <w:pPr>
        <w:ind w:left="331" w:right="101" w:firstLine="0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Easy to use</w:t>
      </w:r>
      <w:r>
        <w:t xml:space="preserve">, </w:t>
      </w:r>
      <w:r>
        <w:t xml:space="preserve">web-based command line interfaces.  </w:t>
      </w:r>
    </w:p>
    <w:p>
      <w:pPr>
        <w:spacing w:after="2"/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Can be deployed on public cloud infrastructure in IBM cloud, Amazon and Azure cloud environments.  </w:t>
      </w:r>
    </w:p>
    <w:p>
      <w:pPr>
        <w:spacing w:after="76" w:line="259" w:lineRule="auto"/>
        <w:ind w:left="0" w:firstLine="0"/>
        <w:jc w:val="left"/>
        <w:rPr/>
      </w:pPr>
      <w:r>
        <w:t xml:space="preserve">  </w:t>
      </w:r>
    </w:p>
    <w:p>
      <w:pPr>
        <w:spacing w:after="13"/>
        <w:ind w:left="0" w:right="101" w:firstLine="0"/>
        <w:rPr/>
      </w:pPr>
      <w:r>
        <w:rPr>
          <w:rFonts w:ascii="Bodoni MT Black" w:hAnsi="Bodoni MT Black"/>
          <w:sz w:val="24"/>
          <w:szCs w:val="20"/>
          <w:u w:val="single"/>
        </w:rPr>
        <w:t>NODE - Red Service</w:t>
      </w:r>
      <w:r>
        <w:t>:</w:t>
      </w:r>
      <w:r>
        <w:t xml:space="preserve">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Node Red is a flow-ba</w:t>
      </w:r>
      <w:r>
        <w:t xml:space="preserve">sed programming tool, originally developed by IBM's Emerging Technology Services team and now a part of the Open JS Foundation. 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</w:t>
      </w:r>
      <w:r>
        <w:t xml:space="preserve">The node part reflects both flow/node programming model as well as the underlying node.  </w:t>
      </w:r>
    </w:p>
    <w:p>
      <w:pPr>
        <w:ind w:left="331" w:right="101" w:firstLine="0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It is low code programming for event for event driven applications. 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Node-RED consists of a Node.js based runtime that you point a web browser at to access the f</w:t>
      </w:r>
      <w:r>
        <w:t xml:space="preserve">low editor. 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Within the browser you create your application by dragging nodes from your palette into a workspace and start to wire them together.  </w:t>
      </w:r>
    </w:p>
    <w:p>
      <w:pPr>
        <w:spacing w:after="2"/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With a single click, the application is deployed back to the runtime where it is run.  </w:t>
      </w:r>
    </w:p>
    <w:p>
      <w:pPr>
        <w:spacing w:after="76" w:line="259" w:lineRule="auto"/>
        <w:ind w:left="0" w:firstLine="0"/>
        <w:jc w:val="left"/>
        <w:rPr/>
      </w:pPr>
      <w:r>
        <w:t xml:space="preserve">  </w:t>
      </w:r>
    </w:p>
    <w:p>
      <w:pPr>
        <w:spacing w:after="76" w:line="259" w:lineRule="auto"/>
        <w:ind w:left="0" w:firstLine="0"/>
        <w:jc w:val="left"/>
        <w:rPr/>
      </w:pPr>
      <w:r>
        <w:t xml:space="preserve"> </w:t>
      </w:r>
    </w:p>
    <w:p>
      <w:pPr>
        <w:spacing w:after="0" w:line="259" w:lineRule="auto"/>
        <w:ind w:left="0" w:firstLine="0"/>
        <w:jc w:val="left"/>
        <w:rPr/>
      </w:pPr>
      <w:r>
        <w:t xml:space="preserve"> </w:t>
      </w:r>
    </w:p>
    <w:p>
      <w:pPr>
        <w:spacing w:after="74" w:line="259" w:lineRule="auto"/>
        <w:ind w:left="0" w:firstLine="0"/>
        <w:jc w:val="left"/>
        <w:rPr/>
      </w:pPr>
      <w:r>
        <w:t xml:space="preserve"> </w:t>
      </w:r>
    </w:p>
    <w:p>
      <w:pPr>
        <w:spacing w:after="13"/>
        <w:ind w:left="0" w:right="101" w:firstLine="0"/>
        <w:rPr>
          <w:rFonts w:ascii="Bodoni MT Black" w:hAnsi="Bodoni MT Black"/>
          <w:b/>
          <w:bCs/>
          <w:sz w:val="24"/>
          <w:szCs w:val="20"/>
        </w:rPr>
      </w:pPr>
      <w:r>
        <w:rPr>
          <w:rFonts w:ascii="Bodoni MT Black" w:hAnsi="Bodoni MT Black"/>
          <w:b/>
          <w:bCs/>
          <w:sz w:val="24"/>
          <w:szCs w:val="20"/>
        </w:rPr>
        <w:t>Clouda</w:t>
      </w:r>
      <w:r>
        <w:rPr>
          <w:rFonts w:ascii="Bodoni MT Black" w:hAnsi="Bodoni MT Black"/>
          <w:b/>
          <w:bCs/>
          <w:sz w:val="24"/>
          <w:szCs w:val="20"/>
        </w:rPr>
        <w:t>nt</w:t>
      </w:r>
      <w:r>
        <w:rPr>
          <w:rFonts w:ascii="Bodoni MT Black" w:hAnsi="Bodoni MT Black"/>
          <w:b/>
          <w:bCs/>
          <w:sz w:val="24"/>
          <w:szCs w:val="20"/>
        </w:rPr>
        <w:t xml:space="preserve"> DB:</w:t>
      </w:r>
      <w:r>
        <w:rPr>
          <w:rFonts w:ascii="Bodoni MT Black" w:hAnsi="Bodoni MT Black"/>
          <w:b/>
          <w:bCs/>
          <w:sz w:val="24"/>
          <w:szCs w:val="20"/>
        </w:rPr>
        <w:t xml:space="preserve">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IBM </w:t>
      </w:r>
      <w:r>
        <w:t>Cloudant</w:t>
      </w:r>
      <w:r>
        <w:t xml:space="preserve"> is a fully managed JSON document database that offers independent serverless scaling of provisioned throughput capacity </w:t>
      </w:r>
      <w:r>
        <w:t>aNd</w:t>
      </w:r>
      <w:r>
        <w:t xml:space="preserve"> storage.  </w:t>
      </w:r>
    </w:p>
    <w:p>
      <w:pPr>
        <w:spacing w:after="358"/>
        <w:ind w:left="331" w:right="101" w:firstLine="0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</w:t>
      </w:r>
      <w:r>
        <w:t>Cloudant</w:t>
      </w:r>
      <w:r>
        <w:t xml:space="preserve"> elastically scales throughput and storage and </w:t>
      </w:r>
      <w:r>
        <w:t>it's</w:t>
      </w:r>
      <w:r>
        <w:t xml:space="preserve"> API and replication protocols are</w:t>
      </w:r>
      <w:r>
        <w:t xml:space="preserve"> compatible with Apache couch DB for hybrid or multi-</w:t>
      </w:r>
      <w:r>
        <w:t xml:space="preserve">cloud architectures.  </w:t>
      </w:r>
    </w:p>
    <w:p>
      <w:pPr>
        <w:spacing w:after="2"/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IBM</w:t>
      </w:r>
      <w:r>
        <w:t xml:space="preserve"> cloud provides an option of creating a fully managed </w:t>
      </w:r>
      <w:r>
        <w:t>cloudant</w:t>
      </w:r>
      <w:r>
        <w:t xml:space="preserve"> instance on IBM cloud.  </w:t>
      </w:r>
    </w:p>
    <w:p>
      <w:pPr>
        <w:spacing w:after="76" w:line="259" w:lineRule="auto"/>
        <w:ind w:left="0" w:firstLine="0"/>
        <w:jc w:val="left"/>
        <w:rPr/>
      </w:pPr>
      <w:r>
        <w:t xml:space="preserve">  </w:t>
      </w:r>
    </w:p>
    <w:p>
      <w:pPr>
        <w:spacing w:after="13"/>
        <w:ind w:left="0" w:right="101" w:firstLine="0"/>
        <w:rPr>
          <w:rFonts w:ascii="Bodoni MT Black" w:hAnsi="Bodoni MT Black"/>
          <w:sz w:val="24"/>
          <w:szCs w:val="20"/>
          <w:u w:val="single"/>
        </w:rPr>
      </w:pPr>
      <w:r>
        <w:rPr>
          <w:rFonts w:ascii="Bodoni MT Black" w:hAnsi="Bodoni MT Black"/>
          <w:sz w:val="24"/>
          <w:szCs w:val="20"/>
          <w:u w:val="single"/>
        </w:rPr>
        <w:t>Object storage:</w:t>
      </w:r>
      <w:r>
        <w:rPr>
          <w:rFonts w:ascii="Bodoni MT Black" w:hAnsi="Bodoni MT Black"/>
          <w:sz w:val="24"/>
          <w:szCs w:val="20"/>
          <w:u w:val="single"/>
        </w:rPr>
        <w:t xml:space="preserve">  </w:t>
      </w:r>
    </w:p>
    <w:p>
      <w:pPr>
        <w:ind w:left="331" w:right="101" w:firstLine="0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Object storage is computer-</w:t>
      </w:r>
      <w:r>
        <w:t xml:space="preserve">based data storage that manages data as objects. 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Object storage is used for purposes such as storing objects like videos and photos on Facebook, song on Spotify or files in online collaboration services such as D</w:t>
      </w:r>
      <w:r>
        <w:t xml:space="preserve">ropbox. 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object storage provides prog</w:t>
      </w:r>
      <w:r>
        <w:t xml:space="preserve">rammatic interfaces to allow applications to manipulate data. 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</w:t>
      </w:r>
      <w:r>
        <w:t xml:space="preserve">It does not support the locking and sharing mechanisms needed to maintain a single, accurately updated version of life.  </w:t>
      </w:r>
    </w:p>
    <w:p>
      <w:pPr>
        <w:ind w:left="711" w:right="101"/>
        <w:rPr/>
      </w:pPr>
      <w:r>
        <w:rPr>
          <w:rFonts w:ascii="Segoe UI Symbol" w:cs="Segoe UI Symbol" w:eastAsia="Segoe UI Symbol" w:hAnsi="Segoe UI Symbol"/>
        </w:rPr>
        <w:t>➤</w:t>
      </w:r>
      <w:r>
        <w:t xml:space="preserve"> Object storage explicitly separates file metadata from data to support additional functionalities.  </w:t>
      </w:r>
    </w:p>
    <w:p>
      <w:pPr>
        <w:spacing w:after="0" w:line="259" w:lineRule="auto"/>
        <w:ind w:left="0" w:firstLine="0"/>
        <w:jc w:val="left"/>
        <w:rPr/>
      </w:pPr>
      <w:r>
        <w:rPr>
          <w:sz w:val="22"/>
        </w:rPr>
        <w:t xml:space="preserve"> </w:t>
      </w:r>
      <w:r>
        <w:t xml:space="preserve"> </w:t>
      </w:r>
    </w:p>
    <w:p>
      <w:pPr>
        <w:spacing w:after="5425" w:line="259" w:lineRule="auto"/>
        <w:ind w:left="0" w:firstLine="0"/>
        <w:jc w:val="right"/>
        <w:rPr/>
      </w:pPr>
      <w:r>
        <w:rPr>
          <w:sz w:val="22"/>
        </w:rPr>
        <w:t xml:space="preserve"> </w:t>
      </w:r>
      <w:r>
        <w:t xml:space="preserve"> </w:t>
      </w:r>
    </w:p>
    <w:p>
      <w:pPr>
        <w:spacing w:after="0" w:line="259" w:lineRule="auto"/>
        <w:ind w:left="0" w:firstLine="0"/>
        <w:jc w:val="left"/>
        <w:rPr>
          <w:sz w:val="22"/>
        </w:rPr>
      </w:pPr>
    </w:p>
    <w:p>
      <w:pPr>
        <w:spacing w:after="0" w:line="259" w:lineRule="auto"/>
        <w:ind w:left="0" w:firstLine="0"/>
        <w:jc w:val="left"/>
        <w:rPr>
          <w:sz w:val="22"/>
        </w:rPr>
      </w:pPr>
    </w:p>
    <w:p>
      <w:pPr>
        <w:spacing w:after="0" w:line="259" w:lineRule="auto"/>
        <w:ind w:left="0" w:firstLine="0"/>
        <w:jc w:val="left"/>
        <w:rPr>
          <w:sz w:val="22"/>
        </w:rPr>
      </w:pPr>
    </w:p>
    <w:p>
      <w:pPr>
        <w:spacing w:after="0" w:line="259" w:lineRule="auto"/>
        <w:ind w:left="0" w:firstLine="0"/>
        <w:jc w:val="left"/>
        <w:rPr>
          <w:sz w:val="22"/>
        </w:rPr>
      </w:pPr>
    </w:p>
    <w:p>
      <w:pPr>
        <w:spacing w:after="0" w:line="259" w:lineRule="auto"/>
        <w:ind w:left="0" w:firstLine="0"/>
        <w:jc w:val="left"/>
        <w:rPr>
          <w:sz w:val="22"/>
        </w:rPr>
      </w:pPr>
    </w:p>
    <w:p>
      <w:pPr>
        <w:spacing w:after="0" w:line="259" w:lineRule="auto"/>
        <w:ind w:left="0" w:firstLine="0"/>
        <w:jc w:val="left"/>
        <w:rPr/>
      </w:pPr>
      <w:r>
        <w:rPr>
          <w:sz w:val="22"/>
        </w:rPr>
        <w:drawing xmlns:mc="http://schemas.openxmlformats.org/markup-compatibility/2006">
          <wp:inline>
            <wp:extent cx="6022975" cy="3387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t xml:space="preserve"> </w:t>
      </w:r>
      <w:bookmarkStart w:id="0" w:name="_GoBack"/>
      <w:bookmarkEnd w:id="0"/>
    </w:p>
    <w:sectPr>
      <w:pgSz w:w="12240" w:h="15840"/>
      <w:pgMar w:top="764" w:right="1315" w:bottom="1029" w:left="1440" w:header="720" w:footer="720" w:gutter="0"/>
      <w:pgBorders w:display="allPages" w:offsetFrom="page" w:zOrder="front">
        <w:top w:val="single" w:color="auto" w:sz="4" w:space="24"/>
        <w:left w:val="single" w:color="auto" w:sz="4" w:space="24"/>
        <w:right w:val="single" w:color="auto" w:sz="4" w:space="24"/>
        <w:bottom w:val="single" w:color="auto" w:sz="4" w:space="24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0" w:usb1="1200ffef" w:usb2="0004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B23"/>
    <w:rsid w:val="00195B23"/>
    <w:rsid w:val="0068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7995"/>
  <w15:docId w15:val="{E8681D7B-114E-4BE3-8AB7-DC410BA3AC0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IN" w:bidi="te-IN" w:eastAsia="en-IN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  <w:pPr>
      <w:spacing w:after="40" w:line="309" w:lineRule="auto"/>
      <w:ind w:left="380" w:hanging="380"/>
      <w:jc w:val="both"/>
    </w:pPr>
    <w:rPr>
      <w:rFonts w:ascii="Calibri" w:cs="Calibri" w:eastAsia="Calibri" w:hAnsi="Calibri"/>
      <w:color w:val="000000"/>
      <w:sz w:val="2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COOL</dc:creator>
  <cp:lastModifiedBy>Author</cp:lastModifiedBy>
</cp:coreProperties>
</file>