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6A84D0" w14:textId="77777777" w:rsidR="00085C66" w:rsidRPr="00FA4380" w:rsidRDefault="00FA4380">
      <w:pPr>
        <w:spacing w:after="0"/>
        <w:ind w:right="118"/>
        <w:jc w:val="center"/>
        <w:rPr>
          <w:u w:val="single"/>
        </w:rPr>
      </w:pPr>
      <w:bookmarkStart w:id="0" w:name="_GoBack"/>
      <w:bookmarkEnd w:id="0"/>
      <w:r w:rsidRPr="00FA4380">
        <w:rPr>
          <w:b/>
          <w:sz w:val="40"/>
          <w:u w:val="single"/>
        </w:rPr>
        <w:t>PROJECT DEVELOPMENT DELIVERY OF SPRINT-4</w:t>
      </w:r>
      <w:r w:rsidRPr="00FA4380">
        <w:rPr>
          <w:rFonts w:ascii="Times New Roman" w:eastAsia="Times New Roman" w:hAnsi="Times New Roman" w:cs="Times New Roman"/>
          <w:b/>
          <w:sz w:val="20"/>
          <w:u w:val="single"/>
        </w:rPr>
        <w:t xml:space="preserve"> </w:t>
      </w:r>
      <w:r w:rsidRPr="00FA4380">
        <w:rPr>
          <w:sz w:val="34"/>
          <w:u w:val="single"/>
          <w:vertAlign w:val="subscript"/>
        </w:rPr>
        <w:t xml:space="preserve"> </w:t>
      </w:r>
    </w:p>
    <w:p w14:paraId="5E75DEF3" w14:textId="77777777" w:rsidR="00085C66" w:rsidRDefault="00FA4380">
      <w:pPr>
        <w:spacing w:after="7"/>
      </w:pPr>
      <w:r>
        <w:rPr>
          <w:rFonts w:ascii="Times New Roman" w:eastAsia="Times New Roman" w:hAnsi="Times New Roman" w:cs="Times New Roman"/>
          <w:b/>
          <w:sz w:val="20"/>
        </w:rPr>
        <w:t xml:space="preserve"> </w:t>
      </w:r>
      <w:r>
        <w:rPr>
          <w:sz w:val="20"/>
        </w:rPr>
        <w:t xml:space="preserve"> </w:t>
      </w:r>
      <w:r>
        <w:t xml:space="preserve"> </w:t>
      </w:r>
    </w:p>
    <w:tbl>
      <w:tblPr>
        <w:tblStyle w:val="TableGrid"/>
        <w:tblpPr w:leftFromText="180" w:rightFromText="180" w:vertAnchor="text" w:horzAnchor="margin" w:tblpXSpec="center" w:tblpY="139"/>
        <w:tblW w:w="10447" w:type="dxa"/>
        <w:tblInd w:w="0" w:type="dxa"/>
        <w:tblCellMar>
          <w:top w:w="23" w:type="dxa"/>
          <w:left w:w="115" w:type="dxa"/>
          <w:bottom w:w="0" w:type="dxa"/>
          <w:right w:w="173" w:type="dxa"/>
        </w:tblCellMar>
        <w:tblLook w:val="04A0" w:firstRow="1" w:lastRow="0" w:firstColumn="1" w:lastColumn="0" w:noHBand="0" w:noVBand="1"/>
      </w:tblPr>
      <w:tblGrid>
        <w:gridCol w:w="3439"/>
        <w:gridCol w:w="7008"/>
      </w:tblGrid>
      <w:tr w:rsidR="00FA4380" w14:paraId="37D6C4E6" w14:textId="77777777" w:rsidTr="00FA4380">
        <w:trPr>
          <w:trHeight w:val="322"/>
        </w:trPr>
        <w:tc>
          <w:tcPr>
            <w:tcW w:w="3439" w:type="dxa"/>
            <w:tcBorders>
              <w:top w:val="single" w:sz="4" w:space="0" w:color="000000"/>
              <w:left w:val="single" w:sz="4" w:space="0" w:color="000000"/>
              <w:bottom w:val="single" w:sz="4" w:space="0" w:color="000000"/>
              <w:right w:val="single" w:sz="4" w:space="0" w:color="000000"/>
            </w:tcBorders>
          </w:tcPr>
          <w:p w14:paraId="1AB19DFC" w14:textId="77777777" w:rsidR="00FA4380" w:rsidRDefault="00FA4380" w:rsidP="00FA4380">
            <w:pPr>
              <w:spacing w:after="0"/>
              <w:ind w:left="2"/>
            </w:pPr>
            <w:r w:rsidRPr="00FA4380">
              <w:rPr>
                <w:rFonts w:ascii="Times New Roman" w:eastAsia="Times New Roman" w:hAnsi="Times New Roman" w:cs="Times New Roman"/>
                <w:sz w:val="36"/>
                <w:szCs w:val="20"/>
              </w:rPr>
              <w:t xml:space="preserve">TEAM ID </w:t>
            </w:r>
            <w:r w:rsidRPr="00FA4380">
              <w:rPr>
                <w:sz w:val="32"/>
                <w:szCs w:val="20"/>
                <w:vertAlign w:val="subscript"/>
              </w:rPr>
              <w:t xml:space="preserve"> </w:t>
            </w:r>
          </w:p>
        </w:tc>
        <w:tc>
          <w:tcPr>
            <w:tcW w:w="7008" w:type="dxa"/>
            <w:tcBorders>
              <w:top w:val="single" w:sz="4" w:space="0" w:color="000000"/>
              <w:left w:val="single" w:sz="4" w:space="0" w:color="000000"/>
              <w:bottom w:val="single" w:sz="4" w:space="0" w:color="000000"/>
              <w:right w:val="single" w:sz="4" w:space="0" w:color="000000"/>
            </w:tcBorders>
          </w:tcPr>
          <w:p w14:paraId="2B069D8C" w14:textId="77777777" w:rsidR="00FA4380" w:rsidRDefault="00FA4380" w:rsidP="00FA4380">
            <w:pPr>
              <w:spacing w:after="0"/>
            </w:pPr>
            <w:r w:rsidRPr="00FA4380">
              <w:rPr>
                <w:rFonts w:ascii="Times New Roman" w:eastAsia="Times New Roman" w:hAnsi="Times New Roman" w:cs="Times New Roman"/>
                <w:sz w:val="36"/>
                <w:szCs w:val="20"/>
              </w:rPr>
              <w:t>PNT2022TMID28701</w:t>
            </w:r>
            <w:r w:rsidRPr="00FA4380">
              <w:rPr>
                <w:sz w:val="32"/>
                <w:szCs w:val="20"/>
                <w:vertAlign w:val="subscript"/>
              </w:rPr>
              <w:t xml:space="preserve"> </w:t>
            </w:r>
          </w:p>
        </w:tc>
      </w:tr>
      <w:tr w:rsidR="00FA4380" w14:paraId="2570B4FC" w14:textId="77777777" w:rsidTr="00FA4380">
        <w:trPr>
          <w:trHeight w:val="546"/>
        </w:trPr>
        <w:tc>
          <w:tcPr>
            <w:tcW w:w="3439" w:type="dxa"/>
            <w:tcBorders>
              <w:top w:val="single" w:sz="4" w:space="0" w:color="000000"/>
              <w:left w:val="single" w:sz="4" w:space="0" w:color="000000"/>
              <w:bottom w:val="single" w:sz="4" w:space="0" w:color="000000"/>
              <w:right w:val="single" w:sz="4" w:space="0" w:color="000000"/>
            </w:tcBorders>
          </w:tcPr>
          <w:p w14:paraId="454C7882" w14:textId="77777777" w:rsidR="00FA4380" w:rsidRDefault="00FA4380" w:rsidP="00FA4380">
            <w:pPr>
              <w:spacing w:after="0"/>
              <w:ind w:left="2"/>
            </w:pPr>
            <w:r w:rsidRPr="00FA4380">
              <w:rPr>
                <w:rFonts w:ascii="Times New Roman" w:eastAsia="Times New Roman" w:hAnsi="Times New Roman" w:cs="Times New Roman"/>
                <w:sz w:val="36"/>
                <w:szCs w:val="20"/>
              </w:rPr>
              <w:t xml:space="preserve">PROJECT NAME </w:t>
            </w:r>
            <w:r w:rsidRPr="00FA4380">
              <w:rPr>
                <w:sz w:val="32"/>
                <w:szCs w:val="20"/>
                <w:vertAlign w:val="subscript"/>
              </w:rPr>
              <w:t xml:space="preserve"> </w:t>
            </w:r>
          </w:p>
        </w:tc>
        <w:tc>
          <w:tcPr>
            <w:tcW w:w="7008" w:type="dxa"/>
            <w:tcBorders>
              <w:top w:val="single" w:sz="4" w:space="0" w:color="000000"/>
              <w:left w:val="single" w:sz="4" w:space="0" w:color="000000"/>
              <w:bottom w:val="single" w:sz="4" w:space="0" w:color="000000"/>
              <w:right w:val="single" w:sz="4" w:space="0" w:color="000000"/>
            </w:tcBorders>
          </w:tcPr>
          <w:p w14:paraId="21B7DB9C" w14:textId="77777777" w:rsidR="00FA4380" w:rsidRPr="00FA4380" w:rsidRDefault="00FA4380" w:rsidP="00FA4380">
            <w:pPr>
              <w:spacing w:after="0"/>
              <w:jc w:val="both"/>
              <w:rPr>
                <w:sz w:val="36"/>
                <w:szCs w:val="20"/>
              </w:rPr>
            </w:pPr>
            <w:r w:rsidRPr="00FA4380">
              <w:rPr>
                <w:rFonts w:ascii="Times New Roman" w:eastAsia="Times New Roman" w:hAnsi="Times New Roman" w:cs="Times New Roman"/>
                <w:sz w:val="36"/>
                <w:szCs w:val="20"/>
              </w:rPr>
              <w:t xml:space="preserve">SMART SOLUTIONS FOR RAILWAYS </w:t>
            </w:r>
            <w:r w:rsidRPr="00FA4380">
              <w:rPr>
                <w:sz w:val="36"/>
                <w:szCs w:val="20"/>
                <w:vertAlign w:val="subscript"/>
              </w:rPr>
              <w:t xml:space="preserve"> </w:t>
            </w:r>
          </w:p>
        </w:tc>
      </w:tr>
    </w:tbl>
    <w:p w14:paraId="7661A791" w14:textId="26B9E498" w:rsidR="00085C66" w:rsidRDefault="00FA4380" w:rsidP="00FA4380">
      <w:pPr>
        <w:spacing w:after="0"/>
      </w:pPr>
      <w:r>
        <w:rPr>
          <w:sz w:val="12"/>
        </w:rPr>
        <w:t xml:space="preserve"> </w:t>
      </w:r>
      <w:r>
        <w:t xml:space="preserve"> </w:t>
      </w:r>
    </w:p>
    <w:p w14:paraId="1B665027" w14:textId="5E9EDCB5" w:rsidR="00085C66" w:rsidRDefault="00FA4380" w:rsidP="00FA4380">
      <w:pPr>
        <w:tabs>
          <w:tab w:val="center" w:pos="4708"/>
        </w:tabs>
        <w:spacing w:after="283"/>
      </w:pPr>
      <w:r>
        <w:rPr>
          <w:sz w:val="20"/>
        </w:rPr>
        <w:t xml:space="preserve"> </w:t>
      </w:r>
      <w:r>
        <w:rPr>
          <w:sz w:val="21"/>
        </w:rPr>
        <w:t xml:space="preserve"> </w:t>
      </w:r>
      <w:r>
        <w:t xml:space="preserve"> </w:t>
      </w:r>
      <w:r>
        <w:tab/>
      </w:r>
    </w:p>
    <w:p w14:paraId="3F1D9FFD" w14:textId="77777777" w:rsidR="00085C66" w:rsidRDefault="00FA4380">
      <w:pPr>
        <w:spacing w:after="16"/>
        <w:ind w:left="81" w:hanging="10"/>
      </w:pPr>
      <w:r>
        <w:rPr>
          <w:rFonts w:ascii="Times New Roman" w:eastAsia="Times New Roman" w:hAnsi="Times New Roman" w:cs="Times New Roman"/>
          <w:b/>
          <w:sz w:val="36"/>
        </w:rPr>
        <w:t xml:space="preserve">Market Overview: </w:t>
      </w:r>
      <w:r>
        <w:rPr>
          <w:sz w:val="36"/>
          <w:vertAlign w:val="subscript"/>
        </w:rPr>
        <w:t xml:space="preserve"> </w:t>
      </w:r>
    </w:p>
    <w:p w14:paraId="6E8F931C" w14:textId="77777777" w:rsidR="00085C66" w:rsidRDefault="00FA4380">
      <w:pPr>
        <w:spacing w:after="1" w:line="242" w:lineRule="auto"/>
        <w:ind w:left="71" w:right="258" w:firstLine="720"/>
        <w:jc w:val="both"/>
      </w:pPr>
      <w:r>
        <w:rPr>
          <w:rFonts w:ascii="Times New Roman" w:eastAsia="Times New Roman" w:hAnsi="Times New Roman" w:cs="Times New Roman"/>
          <w:color w:val="201F1F"/>
          <w:sz w:val="32"/>
        </w:rPr>
        <w:t>The growing applications of IOT technologies as well as cloud- based services in various industries have raised the demand for smart railways so as to integrate the new generation services and solutions for their operation. Moreover, the contribution of in</w:t>
      </w:r>
      <w:r>
        <w:rPr>
          <w:rFonts w:ascii="Times New Roman" w:eastAsia="Times New Roman" w:hAnsi="Times New Roman" w:cs="Times New Roman"/>
          <w:color w:val="201F1F"/>
          <w:sz w:val="32"/>
        </w:rPr>
        <w:t>formation and communications technology in smart railways further gives rise to efficient and modern forms of transportation.</w:t>
      </w:r>
      <w:r>
        <w:rPr>
          <w:rFonts w:ascii="Times New Roman" w:eastAsia="Times New Roman" w:hAnsi="Times New Roman" w:cs="Times New Roman"/>
          <w:sz w:val="32"/>
        </w:rPr>
        <w:t xml:space="preserve"> </w:t>
      </w:r>
      <w:r>
        <w:rPr>
          <w:sz w:val="32"/>
          <w:vertAlign w:val="subscript"/>
        </w:rPr>
        <w:t xml:space="preserve"> </w:t>
      </w:r>
    </w:p>
    <w:p w14:paraId="150B9016" w14:textId="77777777" w:rsidR="00085C66" w:rsidRDefault="00FA4380">
      <w:pPr>
        <w:spacing w:after="138"/>
      </w:pPr>
      <w:r>
        <w:rPr>
          <w:rFonts w:ascii="Times New Roman" w:eastAsia="Times New Roman" w:hAnsi="Times New Roman" w:cs="Times New Roman"/>
          <w:sz w:val="24"/>
        </w:rPr>
        <w:t xml:space="preserve"> </w:t>
      </w:r>
      <w:r>
        <w:t xml:space="preserve"> </w:t>
      </w:r>
    </w:p>
    <w:p w14:paraId="77A359A8" w14:textId="77777777" w:rsidR="00085C66" w:rsidRDefault="00FA4380">
      <w:pPr>
        <w:spacing w:after="348" w:line="242" w:lineRule="auto"/>
        <w:ind w:left="71" w:right="258" w:firstLine="489"/>
        <w:jc w:val="both"/>
      </w:pPr>
      <w:r>
        <w:rPr>
          <w:rFonts w:ascii="Times New Roman" w:eastAsia="Times New Roman" w:hAnsi="Times New Roman" w:cs="Times New Roman"/>
          <w:color w:val="201F1F"/>
          <w:sz w:val="32"/>
        </w:rPr>
        <w:t>The global smart railways market was valued at USD 14,328.9 million in 2018 and is projected to reach USD 48,778.1 million by the end of 2027. In addition to this, the market is estimated to register a CAGR of 14.7% during the forecast period, i.e., 2019-2</w:t>
      </w:r>
      <w:r>
        <w:rPr>
          <w:rFonts w:ascii="Times New Roman" w:eastAsia="Times New Roman" w:hAnsi="Times New Roman" w:cs="Times New Roman"/>
          <w:color w:val="201F1F"/>
          <w:sz w:val="32"/>
        </w:rPr>
        <w:t>027.</w:t>
      </w:r>
      <w:r>
        <w:rPr>
          <w:rFonts w:ascii="Times New Roman" w:eastAsia="Times New Roman" w:hAnsi="Times New Roman" w:cs="Times New Roman"/>
          <w:sz w:val="32"/>
        </w:rPr>
        <w:t xml:space="preserve"> </w:t>
      </w:r>
      <w:r>
        <w:rPr>
          <w:sz w:val="32"/>
          <w:vertAlign w:val="subscript"/>
        </w:rPr>
        <w:t xml:space="preserve"> </w:t>
      </w:r>
    </w:p>
    <w:p w14:paraId="50B36EAD" w14:textId="77777777" w:rsidR="00085C66" w:rsidRDefault="00FA4380">
      <w:pPr>
        <w:spacing w:after="164"/>
        <w:ind w:left="81" w:hanging="10"/>
      </w:pPr>
      <w:r>
        <w:rPr>
          <w:rFonts w:ascii="Times New Roman" w:eastAsia="Times New Roman" w:hAnsi="Times New Roman" w:cs="Times New Roman"/>
          <w:b/>
          <w:sz w:val="36"/>
        </w:rPr>
        <w:t xml:space="preserve">Growth Highlights based on region during 2017-2027: </w:t>
      </w:r>
      <w:r>
        <w:rPr>
          <w:sz w:val="36"/>
          <w:vertAlign w:val="subscript"/>
        </w:rPr>
        <w:t xml:space="preserve"> </w:t>
      </w:r>
    </w:p>
    <w:p w14:paraId="0EA9CB60" w14:textId="77777777" w:rsidR="00085C66" w:rsidRDefault="00FA4380">
      <w:pPr>
        <w:spacing w:after="0" w:line="244" w:lineRule="auto"/>
        <w:ind w:left="101" w:right="242" w:firstLine="722"/>
      </w:pPr>
      <w:r>
        <w:rPr>
          <w:rFonts w:ascii="Times New Roman" w:eastAsia="Times New Roman" w:hAnsi="Times New Roman" w:cs="Times New Roman"/>
          <w:color w:val="201F1F"/>
          <w:sz w:val="32"/>
        </w:rPr>
        <w:t>The global smart railways market is segmented by regions into North America, Latin America, Europe, Asia-Pacific and Middle East and Africa, out of which, the market in Europe is anticipated to h</w:t>
      </w:r>
      <w:r>
        <w:rPr>
          <w:rFonts w:ascii="Times New Roman" w:eastAsia="Times New Roman" w:hAnsi="Times New Roman" w:cs="Times New Roman"/>
          <w:color w:val="201F1F"/>
          <w:sz w:val="32"/>
        </w:rPr>
        <w:t>old the leading share in smart railways market over the forecast period. This can be attributed to the huge investments made by government on smart railway projects along with growing adoption of Internet of Things in this region. The market in North Ameri</w:t>
      </w:r>
      <w:r>
        <w:rPr>
          <w:rFonts w:ascii="Times New Roman" w:eastAsia="Times New Roman" w:hAnsi="Times New Roman" w:cs="Times New Roman"/>
          <w:color w:val="201F1F"/>
          <w:sz w:val="32"/>
        </w:rPr>
        <w:t>ca is anticipated to hold the second largest share on account of upcoming high-speed train projects in the U.S. and Canada. The market in Asia Pacific is estimated to observe a significantly high growth in the upcoming years as a result of rising advanceme</w:t>
      </w:r>
      <w:r>
        <w:rPr>
          <w:rFonts w:ascii="Times New Roman" w:eastAsia="Times New Roman" w:hAnsi="Times New Roman" w:cs="Times New Roman"/>
          <w:color w:val="201F1F"/>
          <w:sz w:val="32"/>
        </w:rPr>
        <w:t>nts in the region. For instance,</w:t>
      </w:r>
      <w:r>
        <w:rPr>
          <w:rFonts w:ascii="Times New Roman" w:eastAsia="Times New Roman" w:hAnsi="Times New Roman" w:cs="Times New Roman"/>
          <w:sz w:val="32"/>
        </w:rPr>
        <w:t xml:space="preserve"> </w:t>
      </w:r>
      <w:r>
        <w:rPr>
          <w:rFonts w:ascii="Times New Roman" w:eastAsia="Times New Roman" w:hAnsi="Times New Roman" w:cs="Times New Roman"/>
          <w:color w:val="201F1F"/>
          <w:sz w:val="32"/>
        </w:rPr>
        <w:t>China is focusing on the development of high-speed trains in order to reduce the travel time between railway stations.</w:t>
      </w:r>
      <w:r>
        <w:rPr>
          <w:rFonts w:ascii="Times New Roman" w:eastAsia="Times New Roman" w:hAnsi="Times New Roman" w:cs="Times New Roman"/>
          <w:sz w:val="32"/>
        </w:rPr>
        <w:t xml:space="preserve"> </w:t>
      </w:r>
      <w:r>
        <w:rPr>
          <w:sz w:val="32"/>
          <w:vertAlign w:val="subscript"/>
        </w:rPr>
        <w:t xml:space="preserve"> </w:t>
      </w:r>
    </w:p>
    <w:p w14:paraId="22EBE443" w14:textId="77777777" w:rsidR="00085C66" w:rsidRDefault="00FA4380">
      <w:pPr>
        <w:spacing w:after="13"/>
      </w:pPr>
      <w:r>
        <w:rPr>
          <w:rFonts w:ascii="Times New Roman" w:eastAsia="Times New Roman" w:hAnsi="Times New Roman" w:cs="Times New Roman"/>
          <w:sz w:val="20"/>
        </w:rPr>
        <w:t xml:space="preserve"> </w:t>
      </w:r>
      <w:r>
        <w:t xml:space="preserve"> </w:t>
      </w:r>
    </w:p>
    <w:p w14:paraId="4EA0B5A1" w14:textId="77777777" w:rsidR="00085C66" w:rsidRDefault="00FA4380">
      <w:pPr>
        <w:spacing w:after="57"/>
      </w:pPr>
      <w:r>
        <w:rPr>
          <w:rFonts w:ascii="Times New Roman" w:eastAsia="Times New Roman" w:hAnsi="Times New Roman" w:cs="Times New Roman"/>
          <w:sz w:val="20"/>
        </w:rPr>
        <w:lastRenderedPageBreak/>
        <w:t xml:space="preserve"> </w:t>
      </w:r>
      <w:r>
        <w:t xml:space="preserve"> </w:t>
      </w:r>
    </w:p>
    <w:p w14:paraId="0664D2C9" w14:textId="77777777" w:rsidR="00085C66" w:rsidRDefault="00FA4380">
      <w:pPr>
        <w:spacing w:after="0"/>
      </w:pPr>
      <w:r>
        <w:rPr>
          <w:rFonts w:ascii="Times New Roman" w:eastAsia="Times New Roman" w:hAnsi="Times New Roman" w:cs="Times New Roman"/>
          <w:sz w:val="25"/>
        </w:rPr>
        <w:t xml:space="preserve"> </w:t>
      </w:r>
      <w:r>
        <w:t xml:space="preserve"> </w:t>
      </w:r>
    </w:p>
    <w:p w14:paraId="64F70EB5" w14:textId="77777777" w:rsidR="00085C66" w:rsidRDefault="00FA4380">
      <w:pPr>
        <w:spacing w:after="0"/>
        <w:ind w:right="749"/>
        <w:jc w:val="right"/>
      </w:pPr>
      <w:r>
        <w:rPr>
          <w:noProof/>
        </w:rPr>
        <w:drawing>
          <wp:inline distT="0" distB="0" distL="0" distR="0" wp14:anchorId="0DE02237" wp14:editId="6A8D5A4A">
            <wp:extent cx="5334000" cy="317754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4"/>
                    <a:stretch>
                      <a:fillRect/>
                    </a:stretch>
                  </pic:blipFill>
                  <pic:spPr>
                    <a:xfrm>
                      <a:off x="0" y="0"/>
                      <a:ext cx="5334000" cy="3177540"/>
                    </a:xfrm>
                    <a:prstGeom prst="rect">
                      <a:avLst/>
                    </a:prstGeom>
                  </pic:spPr>
                </pic:pic>
              </a:graphicData>
            </a:graphic>
          </wp:inline>
        </w:drawing>
      </w:r>
      <w:r>
        <w:t xml:space="preserve"> </w:t>
      </w:r>
    </w:p>
    <w:p w14:paraId="74FC1D9A" w14:textId="77777777" w:rsidR="00085C66" w:rsidRDefault="00FA4380">
      <w:pPr>
        <w:spacing w:after="0"/>
        <w:ind w:left="216"/>
      </w:pPr>
      <w:r>
        <w:t xml:space="preserve"> </w:t>
      </w:r>
    </w:p>
    <w:p w14:paraId="070893B6" w14:textId="77777777" w:rsidR="00085C66" w:rsidRDefault="00FA4380">
      <w:pPr>
        <w:spacing w:after="0"/>
        <w:ind w:left="216"/>
      </w:pPr>
      <w:r>
        <w:t xml:space="preserve"> </w:t>
      </w:r>
    </w:p>
    <w:p w14:paraId="6F175CD8" w14:textId="77777777" w:rsidR="00085C66" w:rsidRDefault="00FA4380">
      <w:pPr>
        <w:spacing w:after="0"/>
        <w:ind w:left="216"/>
      </w:pPr>
      <w:r>
        <w:t xml:space="preserve"> </w:t>
      </w:r>
    </w:p>
    <w:p w14:paraId="6E51BF5B" w14:textId="77777777" w:rsidR="00085C66" w:rsidRDefault="00FA4380">
      <w:pPr>
        <w:spacing w:after="0"/>
        <w:ind w:left="216"/>
      </w:pPr>
      <w:r>
        <w:t xml:space="preserve"> </w:t>
      </w:r>
    </w:p>
    <w:p w14:paraId="5126EDAF" w14:textId="77777777" w:rsidR="00085C66" w:rsidRDefault="00FA4380">
      <w:pPr>
        <w:spacing w:after="0"/>
        <w:ind w:left="216"/>
      </w:pPr>
      <w:r>
        <w:t xml:space="preserve"> </w:t>
      </w:r>
    </w:p>
    <w:p w14:paraId="5D793481" w14:textId="77777777" w:rsidR="00085C66" w:rsidRDefault="00FA4380">
      <w:pPr>
        <w:spacing w:after="0"/>
        <w:jc w:val="right"/>
      </w:pPr>
      <w:r>
        <w:rPr>
          <w:noProof/>
        </w:rPr>
        <w:drawing>
          <wp:inline distT="0" distB="0" distL="0" distR="0" wp14:anchorId="4BCDBF92" wp14:editId="2F3B1317">
            <wp:extent cx="5809615" cy="2758440"/>
            <wp:effectExtent l="0" t="0" r="0" b="0"/>
            <wp:docPr id="131" name="Picture 131"/>
            <wp:cNvGraphicFramePr/>
            <a:graphic xmlns:a="http://schemas.openxmlformats.org/drawingml/2006/main">
              <a:graphicData uri="http://schemas.openxmlformats.org/drawingml/2006/picture">
                <pic:pic xmlns:pic="http://schemas.openxmlformats.org/drawingml/2006/picture">
                  <pic:nvPicPr>
                    <pic:cNvPr id="131" name="Picture 131"/>
                    <pic:cNvPicPr/>
                  </pic:nvPicPr>
                  <pic:blipFill>
                    <a:blip r:embed="rId5"/>
                    <a:stretch>
                      <a:fillRect/>
                    </a:stretch>
                  </pic:blipFill>
                  <pic:spPr>
                    <a:xfrm>
                      <a:off x="0" y="0"/>
                      <a:ext cx="5809615" cy="2758440"/>
                    </a:xfrm>
                    <a:prstGeom prst="rect">
                      <a:avLst/>
                    </a:prstGeom>
                  </pic:spPr>
                </pic:pic>
              </a:graphicData>
            </a:graphic>
          </wp:inline>
        </w:drawing>
      </w:r>
      <w:r>
        <w:t xml:space="preserve"> </w:t>
      </w:r>
    </w:p>
    <w:sectPr w:rsidR="00085C66" w:rsidSect="00FA4380">
      <w:pgSz w:w="11909" w:h="16838"/>
      <w:pgMar w:top="1499" w:right="1152" w:bottom="1664" w:left="13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5C66"/>
    <w:rsid w:val="00085C66"/>
    <w:rsid w:val="00FA438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8F47"/>
  <w15:docId w15:val="{D6CA76A1-F1F6-42DC-B39D-0746AC53B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te-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cp:lastModifiedBy>puurna hari</cp:lastModifiedBy>
  <cp:revision>2</cp:revision>
  <dcterms:created xsi:type="dcterms:W3CDTF">2022-11-07T03:36:00Z</dcterms:created>
  <dcterms:modified xsi:type="dcterms:W3CDTF">2022-11-07T03:36:00Z</dcterms:modified>
</cp:coreProperties>
</file>