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</w:t>
      </w: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cceptance Testing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fill="FFFFFF" w:val="clear"/>
        </w:rPr>
        <w:t>UAT Execution &amp; Report Submission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tbl>
      <w:tblPr>
        <w:tblW w:w="69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5110"/>
      </w:tblGrid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 w:themeColor="text1" w:themeShade="ff" w:themeTint="ff"/>
                <w:lang w:val="en-IN" w:eastAsia="en-IN"/>
              </w:rPr>
              <w:t>15 November 2022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 w:themeColor="text1" w:themeShade="ff" w:themeTint="ff"/>
                <w:lang w:val="en-IN" w:eastAsia="en-IN"/>
              </w:rPr>
              <w:t>PNT2022TMID</w:t>
            </w:r>
            <w:r>
              <w:rPr>
                <w:rFonts w:eastAsia="Times New Roman"/>
                <w:color w:val="000000" w:themeColor="text1" w:themeShade="ff" w:themeTint="ff"/>
                <w:lang w:val="en-IN" w:eastAsia="en-IN"/>
              </w:rPr>
              <w:t>40865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eastAsia="Times New Roman"/>
                <w:color w:val="000000" w:themeColor="text1" w:themeShade="ff" w:themeTint="ff"/>
                <w:lang w:val="en-IN" w:eastAsia="en-IN"/>
              </w:rPr>
              <w:t xml:space="preserve">Project -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IN"/>
              </w:rPr>
              <w:t>A Gesture-based Tool for Sterile Browsing of Radiology Images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>
      <w:pPr>
        <w:pStyle w:val="TextBody"/>
        <w:spacing w:lineRule="auto" w:line="283" w:before="170" w:after="0"/>
        <w:ind w:left="1060" w:right="378" w:hanging="0"/>
        <w:jc w:val="both"/>
        <w:rPr/>
      </w:pPr>
      <w:r>
        <w:rPr/>
        <w:t>The purpose of this document is to briefly explain the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coverage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open</w:t>
      </w:r>
      <w:r>
        <w:rPr>
          <w:spacing w:val="-3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</w:t>
      </w:r>
      <w:r>
        <w:rPr/>
        <w:t>is</w:t>
      </w:r>
      <w:r>
        <w:rPr/>
        <w:t xml:space="preserve"> project at the time of the release to User Acceptance Testing (UAT).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141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lineRule="auto" w:line="283" w:before="170" w:after="0"/>
        <w:ind w:left="1060" w:right="282" w:hanging="0"/>
        <w:rPr/>
      </w:pPr>
      <w:r>
        <w:rPr/>
        <w:t>This</w:t>
      </w:r>
      <w:r>
        <w:rPr>
          <w:spacing w:val="27"/>
        </w:rPr>
        <w:t xml:space="preserve"> </w:t>
      </w:r>
      <w:r>
        <w:rPr/>
        <w:t>report</w:t>
      </w:r>
      <w:r>
        <w:rPr>
          <w:spacing w:val="27"/>
        </w:rPr>
        <w:t xml:space="preserve"> </w:t>
      </w:r>
      <w:r>
        <w:rPr/>
        <w:t>shows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number</w:t>
      </w:r>
      <w:r>
        <w:rPr>
          <w:spacing w:val="27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resolved</w:t>
      </w:r>
      <w:r>
        <w:rPr>
          <w:spacing w:val="27"/>
        </w:rPr>
        <w:t xml:space="preserve"> </w:t>
      </w:r>
      <w:r>
        <w:rPr/>
        <w:t>or closed bugs at each severity level, and how they were resolved</w:t>
      </w:r>
    </w:p>
    <w:tbl>
      <w:tblPr>
        <w:tblW w:w="9637" w:type="dxa"/>
        <w:jc w:val="left"/>
        <w:tblInd w:w="37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907"/>
        <w:gridCol w:w="1305"/>
        <w:gridCol w:w="1607"/>
        <w:gridCol w:w="1605"/>
        <w:gridCol w:w="1607"/>
        <w:gridCol w:w="1605"/>
      </w:tblGrid>
      <w:tr>
        <w:trPr>
          <w:trHeight w:val="445" w:hRule="atLeast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419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152" w:right="1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277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278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302" w:right="2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04" w:after="0"/>
              <w:ind w:left="254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163" w:hanging="0"/>
              <w:rPr/>
            </w:pPr>
            <w:r>
              <w:rPr>
                <w:spacing w:val="-5"/>
              </w:rPr>
              <w:t xml:space="preserve">  </w:t>
            </w:r>
            <w:r>
              <w:rPr>
                <w:spacing w:val="-5"/>
              </w:rPr>
              <w:t>6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5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5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/>
            </w:pPr>
            <w:r>
              <w:rPr>
                <w:spacing w:val="-5"/>
              </w:rPr>
              <w:t>10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3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16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/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3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right="21" w:hanging="0"/>
              <w:rPr/>
            </w:pPr>
            <w:r>
              <w:rPr/>
              <w:t>5</w:t>
            </w:r>
          </w:p>
        </w:tc>
      </w:tr>
      <w:tr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/>
            </w:pPr>
            <w:r>
              <w:rPr>
                <w:spacing w:val="-5"/>
              </w:rPr>
              <w:t>21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7" w:right="288" w:hanging="0"/>
              <w:rPr/>
            </w:pPr>
            <w:r>
              <w:rPr>
                <w:spacing w:val="-5"/>
              </w:rPr>
              <w:t>9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8" w:right="288" w:hanging="0"/>
              <w:rPr/>
            </w:pPr>
            <w:r>
              <w:rPr>
                <w:spacing w:val="-5"/>
              </w:rPr>
              <w:t>7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20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651" w:right="670" w:hanging="0"/>
              <w:rPr/>
            </w:pPr>
            <w:r>
              <w:rPr>
                <w:spacing w:val="-5"/>
              </w:rPr>
              <w:t>57</w:t>
            </w:r>
          </w:p>
        </w:tc>
      </w:tr>
    </w:tbl>
    <w:p>
      <w:pPr>
        <w:pStyle w:val="TextBody"/>
        <w:rPr>
          <w:sz w:val="24"/>
        </w:rPr>
      </w:pPr>
      <w:r>
        <w:rPr>
          <w:sz w:val="3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0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before="170" w:after="44"/>
        <w:ind w:left="1075" w:hanging="0"/>
        <w:rPr/>
      </w:pPr>
      <w:r>
        <w:rPr/>
        <w:t>This</w:t>
      </w:r>
      <w:r>
        <w:rPr>
          <w:spacing w:val="-7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shows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test</w:t>
      </w:r>
      <w:r>
        <w:rPr>
          <w:spacing w:val="-4"/>
        </w:rPr>
        <w:t xml:space="preserve"> </w:t>
      </w:r>
      <w:r>
        <w:rPr/>
        <w:t>cases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passed,</w:t>
      </w:r>
      <w:r>
        <w:rPr>
          <w:spacing w:val="-3"/>
        </w:rPr>
        <w:t xml:space="preserve"> </w:t>
      </w:r>
      <w:r>
        <w:rPr/>
        <w:t>failed,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623" w:type="dxa"/>
        <w:jc w:val="left"/>
        <w:tblInd w:w="39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5058"/>
        <w:gridCol w:w="1486"/>
        <w:gridCol w:w="1442"/>
        <w:gridCol w:w="886"/>
        <w:gridCol w:w="751"/>
      </w:tblGrid>
      <w:tr>
        <w:trPr>
          <w:trHeight w:val="445" w:hRule="atLeast"/>
        </w:trPr>
        <w:tc>
          <w:tcPr>
            <w:tcW w:w="5058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10" w:after="0"/>
              <w:ind w:left="88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10" w:after="0"/>
              <w:ind w:left="152" w:right="164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2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10" w:after="0"/>
              <w:ind w:left="167" w:right="19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10" w:after="0"/>
              <w:ind w:left="243" w:right="25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TableParagraph"/>
              <w:widowControl w:val="false"/>
              <w:spacing w:before="110" w:after="0"/>
              <w:ind w:left="108" w:right="131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7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7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144" w:right="164" w:hanging="0"/>
              <w:rPr/>
            </w:pPr>
            <w:r>
              <w:rPr>
                <w:spacing w:val="-5"/>
              </w:rPr>
              <w:t>10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96" w:right="131" w:hanging="0"/>
              <w:rPr/>
            </w:pPr>
            <w:r>
              <w:rPr>
                <w:spacing w:val="-5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6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6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6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6</w:t>
            </w:r>
          </w:p>
        </w:tc>
      </w:tr>
      <w:tr>
        <w:trPr>
          <w:trHeight w:val="475" w:hRule="atLeast"/>
        </w:trPr>
        <w:tc>
          <w:tcPr>
            <w:tcW w:w="505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Final</w:t>
            </w:r>
            <w:r>
              <w:rPr>
                <w:spacing w:val="-5"/>
              </w:rPr>
              <w:t xml:space="preserve"> </w:t>
            </w:r>
            <w:r>
              <w:rPr/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5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5</w:t>
            </w:r>
          </w:p>
        </w:tc>
      </w:tr>
      <w:tr>
        <w:trPr>
          <w:trHeight w:val="492" w:hRule="atLeast"/>
        </w:trPr>
        <w:tc>
          <w:tcPr>
            <w:tcW w:w="5058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hanging="0"/>
              <w:jc w:val="left"/>
              <w:rPr/>
            </w:pPr>
            <w:r>
              <w:rPr/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1</w:t>
            </w:r>
          </w:p>
        </w:tc>
        <w:tc>
          <w:tcPr>
            <w:tcW w:w="1442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right="37" w:hanging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20" w:h="16860"/>
      <w:pgMar w:left="780" w:right="760" w:header="0" w:top="2000" w:footer="0" w:bottom="70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1" w:hanging="361"/>
      </w:pPr>
      <w:rPr>
        <w:sz w:val="28"/>
        <w:spacing w:val="-1"/>
        <w:i w:val="false"/>
        <w:b/>
        <w:szCs w:val="28"/>
        <w:iCs w:val="false"/>
        <w:bCs/>
        <w:w w:val="100"/>
        <w:rFonts w:ascii="Arial" w:hAnsi="Arial" w:eastAsia="Arial" w:cs="Arial"/>
        <w:color w:val="94363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9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91" w:after="0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4f49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4f49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0"/>
    <w:qFormat/>
    <w:pPr>
      <w:spacing w:before="255" w:after="0"/>
      <w:ind w:left="1585" w:right="1617" w:hanging="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 w:after="0"/>
      <w:ind w:left="1075" w:hanging="362"/>
    </w:pPr>
    <w:rPr/>
  </w:style>
  <w:style w:type="paragraph" w:styleId="TableParagraph" w:customStyle="1">
    <w:name w:val="Table Paragraph"/>
    <w:basedOn w:val="Normal"/>
    <w:uiPriority w:val="1"/>
    <w:qFormat/>
    <w:pPr>
      <w:spacing w:before="101" w:after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202a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LibreOffice/7.1.2.2$Windows_X86_64 LibreOffice_project/8a45595d069ef5570103caea1b71cc9d82b2aae4</Application>
  <AppVersion>15.0000</AppVersion>
  <Pages>1</Pages>
  <Words>214</Words>
  <Characters>848</Characters>
  <CharactersWithSpaces>951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dc:description/>
  <dc:language>en-IN</dc:language>
  <cp:lastModifiedBy/>
  <dcterms:modified xsi:type="dcterms:W3CDTF">2022-11-16T04:19:41Z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