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DB" w:rsidRDefault="00B86CCC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C12CDB" w:rsidRDefault="00B86CCC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C12CDB" w:rsidRDefault="00C12CD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7"/>
      </w:tblGrid>
      <w:tr w:rsidR="00C12CDB">
        <w:trPr>
          <w:trHeight w:val="265"/>
        </w:trPr>
        <w:tc>
          <w:tcPr>
            <w:tcW w:w="4512" w:type="dxa"/>
          </w:tcPr>
          <w:p w:rsidR="00C12CDB" w:rsidRDefault="00B86CCC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7" w:type="dxa"/>
          </w:tcPr>
          <w:p w:rsidR="00C12CDB" w:rsidRDefault="00B86CCC">
            <w:pPr>
              <w:pStyle w:val="TableParagraph"/>
              <w:spacing w:line="245" w:lineRule="exact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12CDB">
        <w:trPr>
          <w:trHeight w:val="270"/>
        </w:trPr>
        <w:tc>
          <w:tcPr>
            <w:tcW w:w="4512" w:type="dxa"/>
          </w:tcPr>
          <w:p w:rsidR="00C12CDB" w:rsidRDefault="00B86CCC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C12CDB" w:rsidRDefault="00B86CCC">
            <w:pPr>
              <w:pStyle w:val="TableParagraph"/>
              <w:spacing w:before="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PNT2022TMID50712</w:t>
            </w:r>
          </w:p>
        </w:tc>
      </w:tr>
      <w:tr w:rsidR="00C12CDB">
        <w:trPr>
          <w:trHeight w:val="270"/>
        </w:trPr>
        <w:tc>
          <w:tcPr>
            <w:tcW w:w="4512" w:type="dxa"/>
          </w:tcPr>
          <w:p w:rsidR="00C12CDB" w:rsidRDefault="00B86CCC">
            <w:pPr>
              <w:pStyle w:val="TableParagraph"/>
              <w:spacing w:before="1" w:line="249" w:lineRule="exact"/>
            </w:pPr>
            <w:r>
              <w:t>Project Name</w:t>
            </w:r>
          </w:p>
        </w:tc>
        <w:tc>
          <w:tcPr>
            <w:tcW w:w="4847" w:type="dxa"/>
          </w:tcPr>
          <w:p w:rsidR="00C12CDB" w:rsidRDefault="00B86CCC">
            <w:pPr>
              <w:pStyle w:val="TableParagraph"/>
              <w:spacing w:before="1" w:line="249" w:lineRule="exact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C12CDB">
        <w:trPr>
          <w:trHeight w:val="265"/>
        </w:trPr>
        <w:tc>
          <w:tcPr>
            <w:tcW w:w="4512" w:type="dxa"/>
          </w:tcPr>
          <w:p w:rsidR="00C12CDB" w:rsidRDefault="00B86CCC">
            <w:pPr>
              <w:pStyle w:val="TableParagraph"/>
              <w:spacing w:line="245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C12CDB" w:rsidRDefault="00B86CCC">
            <w:pPr>
              <w:pStyle w:val="TableParagraph"/>
              <w:spacing w:line="245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C12CDB" w:rsidRDefault="00C12CDB">
      <w:pPr>
        <w:pStyle w:val="BodyText"/>
        <w:rPr>
          <w:b/>
          <w:sz w:val="24"/>
        </w:rPr>
      </w:pPr>
    </w:p>
    <w:p w:rsidR="00C12CDB" w:rsidRDefault="00B86CCC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C12CDB" w:rsidRDefault="00B86CCC">
      <w:pPr>
        <w:pStyle w:val="BodyText"/>
        <w:spacing w:before="182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12CDB" w:rsidRDefault="00C12CDB">
      <w:pPr>
        <w:pStyle w:val="BodyText"/>
        <w:spacing w:before="10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3151"/>
        <w:gridCol w:w="5246"/>
      </w:tblGrid>
      <w:tr w:rsidR="00C12CDB">
        <w:trPr>
          <w:trHeight w:val="335"/>
        </w:trPr>
        <w:tc>
          <w:tcPr>
            <w:tcW w:w="930" w:type="dxa"/>
          </w:tcPr>
          <w:p w:rsidR="00C12CDB" w:rsidRDefault="00B86CCC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C12CDB" w:rsidRDefault="00B86CC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6" w:type="dxa"/>
          </w:tcPr>
          <w:p w:rsidR="00C12CDB" w:rsidRDefault="00B86CCC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12CDB">
        <w:trPr>
          <w:trHeight w:val="535"/>
        </w:trPr>
        <w:tc>
          <w:tcPr>
            <w:tcW w:w="930" w:type="dxa"/>
          </w:tcPr>
          <w:p w:rsidR="00C12CDB" w:rsidRDefault="00B86CCC">
            <w:pPr>
              <w:pStyle w:val="TableParagraph"/>
            </w:pPr>
            <w:r>
              <w:t>FR-1</w:t>
            </w:r>
          </w:p>
        </w:tc>
        <w:tc>
          <w:tcPr>
            <w:tcW w:w="3151" w:type="dxa"/>
          </w:tcPr>
          <w:p w:rsidR="00C12CDB" w:rsidRDefault="00B86CCC">
            <w:pPr>
              <w:pStyle w:val="TableParagraph"/>
              <w:ind w:left="105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party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</w:p>
        </w:tc>
        <w:tc>
          <w:tcPr>
            <w:tcW w:w="5246" w:type="dxa"/>
          </w:tcPr>
          <w:p w:rsidR="00C12CDB" w:rsidRDefault="00B86CCC">
            <w:pPr>
              <w:pStyle w:val="TableParagraph"/>
              <w:spacing w:line="267" w:lineRule="exact"/>
              <w:ind w:left="106"/>
            </w:pPr>
            <w:r>
              <w:t>E</w:t>
            </w:r>
            <w:r>
              <w:rPr>
                <w:spacing w:val="-2"/>
              </w:rPr>
              <w:t xml:space="preserve"> </w:t>
            </w:r>
            <w:r>
              <w:t>commerce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  <w:p w:rsidR="00C12CDB" w:rsidRDefault="00B86CCC">
            <w:pPr>
              <w:pStyle w:val="TableParagraph"/>
              <w:spacing w:line="248" w:lineRule="exact"/>
              <w:ind w:left="106"/>
            </w:pPr>
            <w:r>
              <w:t>Flexible</w:t>
            </w:r>
            <w:r>
              <w:rPr>
                <w:spacing w:val="-3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gateways</w:t>
            </w:r>
          </w:p>
        </w:tc>
      </w:tr>
      <w:tr w:rsidR="00C12CDB">
        <w:trPr>
          <w:trHeight w:val="490"/>
        </w:trPr>
        <w:tc>
          <w:tcPr>
            <w:tcW w:w="930" w:type="dxa"/>
          </w:tcPr>
          <w:p w:rsidR="00C12CDB" w:rsidRDefault="00B86CCC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:rsidR="00C12CDB" w:rsidRDefault="00B86CCC">
            <w:pPr>
              <w:pStyle w:val="TableParagraph"/>
              <w:ind w:left="105"/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t>friendliness</w:t>
            </w:r>
          </w:p>
        </w:tc>
        <w:tc>
          <w:tcPr>
            <w:tcW w:w="5246" w:type="dxa"/>
          </w:tcPr>
          <w:p w:rsidR="00C12CDB" w:rsidRDefault="00B86CCC">
            <w:pPr>
              <w:pStyle w:val="TableParagraph"/>
              <w:ind w:left="106"/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t>responsive</w:t>
            </w:r>
            <w:r>
              <w:rPr>
                <w:spacing w:val="-3"/>
              </w:rPr>
              <w:t xml:space="preserve"> </w:t>
            </w:r>
            <w:r>
              <w:t>features</w:t>
            </w:r>
          </w:p>
        </w:tc>
      </w:tr>
      <w:tr w:rsidR="00C12CDB">
        <w:trPr>
          <w:trHeight w:val="1075"/>
        </w:trPr>
        <w:tc>
          <w:tcPr>
            <w:tcW w:w="930" w:type="dxa"/>
          </w:tcPr>
          <w:p w:rsidR="00C12CDB" w:rsidRDefault="00B86CCC">
            <w:pPr>
              <w:pStyle w:val="TableParagraph"/>
            </w:pPr>
            <w:r>
              <w:t>FR-3</w:t>
            </w:r>
          </w:p>
        </w:tc>
        <w:tc>
          <w:tcPr>
            <w:tcW w:w="3151" w:type="dxa"/>
          </w:tcPr>
          <w:p w:rsidR="00C12CDB" w:rsidRDefault="00B86CCC">
            <w:pPr>
              <w:pStyle w:val="TableParagraph"/>
              <w:ind w:left="105"/>
            </w:pPr>
            <w:r>
              <w:t>Order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checkout</w:t>
            </w:r>
            <w:r>
              <w:rPr>
                <w:spacing w:val="-3"/>
              </w:rPr>
              <w:t xml:space="preserve"> </w:t>
            </w:r>
            <w:r>
              <w:t>flow</w:t>
            </w:r>
          </w:p>
        </w:tc>
        <w:tc>
          <w:tcPr>
            <w:tcW w:w="5246" w:type="dxa"/>
          </w:tcPr>
          <w:p w:rsidR="00C12CDB" w:rsidRDefault="00B86CCC">
            <w:pPr>
              <w:pStyle w:val="TableParagraph"/>
              <w:ind w:left="106" w:right="4179"/>
              <w:jc w:val="both"/>
            </w:pPr>
            <w:r>
              <w:t>Confirmed</w:t>
            </w:r>
            <w:r>
              <w:rPr>
                <w:spacing w:val="-48"/>
              </w:rPr>
              <w:t xml:space="preserve"> </w:t>
            </w:r>
            <w:r>
              <w:rPr>
                <w:spacing w:val="-1"/>
              </w:rPr>
              <w:t>Processing</w:t>
            </w:r>
            <w:r>
              <w:rPr>
                <w:spacing w:val="-48"/>
              </w:rPr>
              <w:t xml:space="preserve"> </w:t>
            </w:r>
            <w:r>
              <w:t>Shipping</w:t>
            </w:r>
          </w:p>
          <w:p w:rsidR="00C12CDB" w:rsidRDefault="00B86CCC">
            <w:pPr>
              <w:pStyle w:val="TableParagraph"/>
              <w:spacing w:line="249" w:lineRule="exact"/>
              <w:ind w:left="106"/>
            </w:pPr>
            <w:r>
              <w:t>Returning</w:t>
            </w:r>
          </w:p>
        </w:tc>
      </w:tr>
    </w:tbl>
    <w:p w:rsidR="00C12CDB" w:rsidRDefault="00C12CDB">
      <w:pPr>
        <w:pStyle w:val="BodyText"/>
      </w:pPr>
    </w:p>
    <w:p w:rsidR="00C12CDB" w:rsidRDefault="00B86CCC">
      <w:pPr>
        <w:pStyle w:val="Heading1"/>
        <w:spacing w:before="182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C12CDB" w:rsidRDefault="00B86CCC">
      <w:pPr>
        <w:pStyle w:val="BodyText"/>
        <w:spacing w:before="182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12CDB" w:rsidRDefault="00C12CD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3461"/>
        <w:gridCol w:w="4936"/>
      </w:tblGrid>
      <w:tr w:rsidR="00C12CDB">
        <w:trPr>
          <w:trHeight w:val="335"/>
        </w:trPr>
        <w:tc>
          <w:tcPr>
            <w:tcW w:w="930" w:type="dxa"/>
          </w:tcPr>
          <w:p w:rsidR="00C12CDB" w:rsidRDefault="00B86CCC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1" w:type="dxa"/>
          </w:tcPr>
          <w:p w:rsidR="00C12CDB" w:rsidRDefault="00B86CC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C12CDB" w:rsidRDefault="00B86CC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2CDB">
        <w:trPr>
          <w:trHeight w:val="1875"/>
        </w:trPr>
        <w:tc>
          <w:tcPr>
            <w:tcW w:w="930" w:type="dxa"/>
          </w:tcPr>
          <w:p w:rsidR="00C12CDB" w:rsidRDefault="00B86CCC">
            <w:pPr>
              <w:pStyle w:val="TableParagraph"/>
              <w:spacing w:line="264" w:lineRule="exact"/>
            </w:pPr>
            <w:r>
              <w:t>NFR-1</w:t>
            </w:r>
          </w:p>
        </w:tc>
        <w:tc>
          <w:tcPr>
            <w:tcW w:w="3461" w:type="dxa"/>
          </w:tcPr>
          <w:p w:rsidR="00C12CDB" w:rsidRDefault="00B86CCC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C12CDB" w:rsidRDefault="00B86CCC">
            <w:pPr>
              <w:pStyle w:val="TableParagraph"/>
              <w:ind w:left="111"/>
            </w:pPr>
            <w:r>
              <w:t>Phishing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appear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come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legitimate</w:t>
            </w:r>
            <w:r>
              <w:rPr>
                <w:spacing w:val="-47"/>
              </w:rPr>
              <w:t xml:space="preserve"> </w:t>
            </w:r>
            <w:r>
              <w:t>and trusted parties, such as banks, online payment</w:t>
            </w:r>
            <w:r>
              <w:rPr>
                <w:spacing w:val="-47"/>
              </w:rPr>
              <w:t xml:space="preserve"> </w:t>
            </w:r>
            <w:r>
              <w:t>services, e-commerce services or personal</w:t>
            </w:r>
            <w:r>
              <w:rPr>
                <w:spacing w:val="1"/>
              </w:rPr>
              <w:t xml:space="preserve"> </w:t>
            </w:r>
            <w:r>
              <w:t>acquaintances that sometimes can be friends and</w:t>
            </w:r>
            <w:r>
              <w:rPr>
                <w:spacing w:val="1"/>
              </w:rPr>
              <w:t xml:space="preserve"> </w:t>
            </w:r>
            <w:r>
              <w:t>relatives.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senders</w:t>
            </w:r>
            <w:r>
              <w:rPr>
                <w:spacing w:val="-3"/>
              </w:rPr>
              <w:t xml:space="preserve"> </w:t>
            </w:r>
            <w:r>
              <w:t>really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ones</w:t>
            </w:r>
            <w:r>
              <w:rPr>
                <w:spacing w:val="1"/>
              </w:rPr>
              <w:t xml:space="preserve"> </w:t>
            </w:r>
            <w:r>
              <w:t>who</w:t>
            </w:r>
          </w:p>
          <w:p w:rsidR="00C12CDB" w:rsidRDefault="00B86CCC">
            <w:pPr>
              <w:pStyle w:val="TableParagraph"/>
              <w:spacing w:line="266" w:lineRule="exact"/>
              <w:ind w:left="111"/>
            </w:pPr>
            <w:proofErr w:type="gramStart"/>
            <w:r>
              <w:t>claim</w:t>
            </w:r>
            <w:proofErr w:type="gram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be?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 xml:space="preserve">just </w:t>
            </w:r>
            <w:proofErr w:type="spellStart"/>
            <w:r>
              <w:t>phishers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masquerades?</w:t>
            </w:r>
          </w:p>
        </w:tc>
      </w:tr>
      <w:tr w:rsidR="00C12CDB">
        <w:trPr>
          <w:trHeight w:val="810"/>
        </w:trPr>
        <w:tc>
          <w:tcPr>
            <w:tcW w:w="930" w:type="dxa"/>
          </w:tcPr>
          <w:p w:rsidR="00C12CDB" w:rsidRDefault="00B86CCC">
            <w:pPr>
              <w:pStyle w:val="TableParagraph"/>
            </w:pPr>
            <w:r>
              <w:t>NFR-2</w:t>
            </w:r>
          </w:p>
        </w:tc>
        <w:tc>
          <w:tcPr>
            <w:tcW w:w="3461" w:type="dxa"/>
          </w:tcPr>
          <w:p w:rsidR="00C12CDB" w:rsidRDefault="00B86CC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C12CDB" w:rsidRDefault="00B86CCC">
            <w:pPr>
              <w:pStyle w:val="TableParagraph"/>
              <w:ind w:left="111"/>
            </w:pPr>
            <w:r>
              <w:t>Improving the level of network security and</w:t>
            </w:r>
            <w:r>
              <w:rPr>
                <w:spacing w:val="1"/>
              </w:rPr>
              <w:t xml:space="preserve"> </w:t>
            </w:r>
            <w:r>
              <w:t>preventing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matter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great</w:t>
            </w:r>
            <w:r>
              <w:rPr>
                <w:spacing w:val="-1"/>
              </w:rPr>
              <w:t xml:space="preserve"> </w:t>
            </w:r>
            <w:r>
              <w:t>concern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C12CDB" w:rsidRDefault="00B86CCC">
            <w:pPr>
              <w:pStyle w:val="TableParagraph"/>
              <w:spacing w:before="3" w:line="250" w:lineRule="exact"/>
              <w:ind w:left="111"/>
            </w:pPr>
            <w:proofErr w:type="gramStart"/>
            <w:r>
              <w:t>both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researchers</w:t>
            </w:r>
            <w:r>
              <w:rPr>
                <w:color w:val="2D2D2D"/>
              </w:rPr>
              <w:t>.</w:t>
            </w:r>
          </w:p>
        </w:tc>
      </w:tr>
      <w:tr w:rsidR="00C12CDB">
        <w:trPr>
          <w:trHeight w:val="804"/>
        </w:trPr>
        <w:tc>
          <w:tcPr>
            <w:tcW w:w="930" w:type="dxa"/>
          </w:tcPr>
          <w:p w:rsidR="00C12CDB" w:rsidRDefault="00B86CCC">
            <w:pPr>
              <w:pStyle w:val="TableParagraph"/>
              <w:spacing w:line="264" w:lineRule="exact"/>
            </w:pPr>
            <w:r>
              <w:t>NFR-3</w:t>
            </w:r>
          </w:p>
        </w:tc>
        <w:tc>
          <w:tcPr>
            <w:tcW w:w="3461" w:type="dxa"/>
          </w:tcPr>
          <w:p w:rsidR="00C12CDB" w:rsidRDefault="00B86CCC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C12CDB" w:rsidRDefault="00B86CCC">
            <w:pPr>
              <w:pStyle w:val="TableParagraph"/>
              <w:spacing w:line="242" w:lineRule="auto"/>
              <w:ind w:left="111"/>
            </w:pPr>
            <w:r>
              <w:rPr>
                <w:color w:val="1F2023"/>
              </w:rPr>
              <w:t>Our</w:t>
            </w:r>
            <w:r>
              <w:rPr>
                <w:color w:val="1F2023"/>
                <w:spacing w:val="-7"/>
              </w:rPr>
              <w:t xml:space="preserve"> </w:t>
            </w:r>
            <w:r>
              <w:rPr>
                <w:color w:val="1F2023"/>
              </w:rPr>
              <w:t>research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demonstrates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that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current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phishing</w:t>
            </w:r>
            <w:r>
              <w:rPr>
                <w:color w:val="1F2023"/>
                <w:spacing w:val="-46"/>
              </w:rPr>
              <w:t xml:space="preserve"> </w:t>
            </w:r>
            <w:r>
              <w:rPr>
                <w:color w:val="1F2023"/>
              </w:rPr>
              <w:t>detection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technologies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have an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accuracy</w:t>
            </w:r>
          </w:p>
          <w:p w:rsidR="00C12CDB" w:rsidRDefault="00B86CCC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color w:val="1F2023"/>
              </w:rPr>
              <w:t>rate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between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70</w:t>
            </w:r>
            <w:r>
              <w:rPr>
                <w:b/>
                <w:color w:val="1F2023"/>
              </w:rPr>
              <w:t>%</w:t>
            </w:r>
            <w:r>
              <w:rPr>
                <w:b/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92</w:t>
            </w:r>
            <w:r>
              <w:rPr>
                <w:b/>
                <w:color w:val="1F2023"/>
              </w:rPr>
              <w:t>.</w:t>
            </w:r>
            <w:r>
              <w:rPr>
                <w:color w:val="1F2023"/>
              </w:rPr>
              <w:t>52</w:t>
            </w:r>
            <w:r>
              <w:rPr>
                <w:b/>
                <w:color w:val="1F2023"/>
              </w:rPr>
              <w:t>%</w:t>
            </w:r>
          </w:p>
        </w:tc>
      </w:tr>
      <w:tr w:rsidR="00C12CDB">
        <w:trPr>
          <w:trHeight w:val="805"/>
        </w:trPr>
        <w:tc>
          <w:tcPr>
            <w:tcW w:w="930" w:type="dxa"/>
          </w:tcPr>
          <w:p w:rsidR="00C12CDB" w:rsidRDefault="00B86CCC">
            <w:pPr>
              <w:pStyle w:val="TableParagraph"/>
              <w:spacing w:line="264" w:lineRule="exact"/>
            </w:pPr>
            <w:r>
              <w:t>NFR-4</w:t>
            </w:r>
          </w:p>
        </w:tc>
        <w:tc>
          <w:tcPr>
            <w:tcW w:w="3461" w:type="dxa"/>
          </w:tcPr>
          <w:p w:rsidR="00C12CDB" w:rsidRDefault="00B86CCC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C12CDB" w:rsidRDefault="00B86CCC">
            <w:pPr>
              <w:pStyle w:val="TableParagraph"/>
              <w:spacing w:line="242" w:lineRule="auto"/>
              <w:ind w:left="111" w:right="650"/>
            </w:pPr>
            <w:r>
              <w:t>The performance of the trained model for the</w:t>
            </w:r>
            <w:r>
              <w:rPr>
                <w:spacing w:val="1"/>
              </w:rPr>
              <w:t xml:space="preserve"> </w:t>
            </w:r>
            <w:r>
              <w:t>corresponding</w:t>
            </w:r>
            <w:r>
              <w:rPr>
                <w:spacing w:val="-1"/>
              </w:rPr>
              <w:t xml:space="preserve"> </w:t>
            </w:r>
            <w:r>
              <w:t>classifier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terms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C12CDB" w:rsidRDefault="00B86CCC">
            <w:pPr>
              <w:pStyle w:val="TableParagraph"/>
              <w:spacing w:line="247" w:lineRule="exact"/>
              <w:ind w:left="111"/>
            </w:pPr>
            <w:proofErr w:type="gramStart"/>
            <w:r>
              <w:t>detection</w:t>
            </w:r>
            <w:proofErr w:type="gramEnd"/>
            <w:r>
              <w:rPr>
                <w:spacing w:val="-3"/>
              </w:rPr>
              <w:t xml:space="preserve"> </w:t>
            </w:r>
            <w:r>
              <w:t>rate,</w:t>
            </w:r>
            <w:r>
              <w:rPr>
                <w:spacing w:val="-2"/>
              </w:rPr>
              <w:t xml:space="preserve"> </w:t>
            </w:r>
            <w:r>
              <w:t>sensitivity,</w:t>
            </w:r>
            <w:r>
              <w:rPr>
                <w:spacing w:val="-2"/>
              </w:rPr>
              <w:t xml:space="preserve"> </w:t>
            </w:r>
            <w:r>
              <w:t>specificity,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rate.</w:t>
            </w:r>
          </w:p>
        </w:tc>
      </w:tr>
      <w:tr w:rsidR="00C12CDB">
        <w:trPr>
          <w:trHeight w:val="1075"/>
        </w:trPr>
        <w:tc>
          <w:tcPr>
            <w:tcW w:w="930" w:type="dxa"/>
          </w:tcPr>
          <w:p w:rsidR="00C12CDB" w:rsidRDefault="00B86CCC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1" w:type="dxa"/>
          </w:tcPr>
          <w:p w:rsidR="00C12CDB" w:rsidRDefault="00B86CCC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C12CDB" w:rsidRDefault="00B86CCC">
            <w:pPr>
              <w:pStyle w:val="TableParagraph"/>
              <w:spacing w:before="1"/>
              <w:ind w:left="111"/>
            </w:pPr>
            <w:r>
              <w:t>Mostly available methods for detecting phishing</w:t>
            </w:r>
            <w:r>
              <w:rPr>
                <w:spacing w:val="1"/>
              </w:rPr>
              <w:t xml:space="preserve"> </w:t>
            </w:r>
            <w:r>
              <w:t>attacks are blacklists/</w:t>
            </w:r>
            <w:proofErr w:type="spellStart"/>
            <w:r>
              <w:t>whitelists</w:t>
            </w:r>
            <w:proofErr w:type="spellEnd"/>
            <w:r>
              <w:t>, natural language</w:t>
            </w:r>
            <w:r>
              <w:rPr>
                <w:spacing w:val="1"/>
              </w:rPr>
              <w:t xml:space="preserve"> </w:t>
            </w:r>
            <w:r>
              <w:t>processing,</w:t>
            </w:r>
            <w:r>
              <w:rPr>
                <w:spacing w:val="-5"/>
              </w:rPr>
              <w:t xml:space="preserve"> </w:t>
            </w:r>
            <w:r>
              <w:t>visual</w:t>
            </w:r>
            <w:r>
              <w:rPr>
                <w:spacing w:val="-5"/>
              </w:rPr>
              <w:t xml:space="preserve"> </w:t>
            </w:r>
            <w:r>
              <w:t>similarity,</w:t>
            </w:r>
            <w:r>
              <w:rPr>
                <w:spacing w:val="-5"/>
              </w:rPr>
              <w:t xml:space="preserve"> </w:t>
            </w:r>
            <w:r>
              <w:t>rules,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</w:p>
          <w:p w:rsidR="00C12CDB" w:rsidRDefault="00B86CCC">
            <w:pPr>
              <w:pStyle w:val="TableParagraph"/>
              <w:spacing w:line="249" w:lineRule="exact"/>
              <w:ind w:left="111"/>
            </w:pPr>
            <w:r>
              <w:t>techniques,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C12CDB">
        <w:trPr>
          <w:trHeight w:val="535"/>
        </w:trPr>
        <w:tc>
          <w:tcPr>
            <w:tcW w:w="930" w:type="dxa"/>
          </w:tcPr>
          <w:p w:rsidR="00C12CDB" w:rsidRDefault="00B86CCC">
            <w:pPr>
              <w:pStyle w:val="TableParagraph"/>
              <w:spacing w:line="264" w:lineRule="exact"/>
            </w:pPr>
            <w:r>
              <w:t>NFR-6</w:t>
            </w:r>
          </w:p>
        </w:tc>
        <w:tc>
          <w:tcPr>
            <w:tcW w:w="3461" w:type="dxa"/>
          </w:tcPr>
          <w:p w:rsidR="00C12CDB" w:rsidRDefault="00B86CCC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C12CDB" w:rsidRDefault="00B86CCC">
            <w:pPr>
              <w:pStyle w:val="TableParagraph"/>
              <w:spacing w:line="264" w:lineRule="exact"/>
              <w:ind w:left="111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paper</w:t>
            </w:r>
            <w:r>
              <w:rPr>
                <w:spacing w:val="-5"/>
              </w:rPr>
              <w:t xml:space="preserve"> </w:t>
            </w:r>
            <w:r>
              <w:t>presents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proposal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scalable</w:t>
            </w:r>
          </w:p>
          <w:p w:rsidR="00C12CDB" w:rsidRDefault="00B86CCC">
            <w:pPr>
              <w:pStyle w:val="TableParagraph"/>
              <w:spacing w:before="1" w:line="249" w:lineRule="exact"/>
              <w:ind w:left="111"/>
            </w:pP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isolation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phishing</w:t>
            </w:r>
          </w:p>
        </w:tc>
      </w:tr>
    </w:tbl>
    <w:p w:rsidR="00B86CCC" w:rsidRDefault="00B86CCC"/>
    <w:sectPr w:rsidR="00B86CCC" w:rsidSect="00C12CDB">
      <w:type w:val="continuous"/>
      <w:pgSz w:w="11910" w:h="16840"/>
      <w:pgMar w:top="82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2CDB"/>
    <w:rsid w:val="002451ED"/>
    <w:rsid w:val="00B86CCC"/>
    <w:rsid w:val="00C1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CD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12CDB"/>
    <w:pPr>
      <w:spacing w:before="157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CDB"/>
  </w:style>
  <w:style w:type="paragraph" w:styleId="Title">
    <w:name w:val="Title"/>
    <w:basedOn w:val="Normal"/>
    <w:uiPriority w:val="1"/>
    <w:qFormat/>
    <w:rsid w:val="00C12CDB"/>
    <w:pPr>
      <w:spacing w:before="22"/>
      <w:ind w:left="2069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12CDB"/>
  </w:style>
  <w:style w:type="paragraph" w:customStyle="1" w:styleId="TableParagraph">
    <w:name w:val="Table Paragraph"/>
    <w:basedOn w:val="Normal"/>
    <w:uiPriority w:val="1"/>
    <w:qFormat/>
    <w:rsid w:val="00C12CDB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2022-11-21T05:39:00Z</dcterms:created>
  <dcterms:modified xsi:type="dcterms:W3CDTF">2022-11-21T05:39:00Z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