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B36B" w14:textId="77777777" w:rsidR="00F4036E" w:rsidRDefault="00000000">
      <w:r>
        <w:t xml:space="preserve">Ideation Phase </w:t>
      </w:r>
    </w:p>
    <w:p w14:paraId="2AA5EEF5" w14:textId="77777777" w:rsidR="00F4036E" w:rsidRDefault="00000000">
      <w:pPr>
        <w:ind w:right="3495"/>
      </w:pPr>
      <w:r>
        <w:t xml:space="preserve">Literature Survey </w:t>
      </w:r>
    </w:p>
    <w:tbl>
      <w:tblPr>
        <w:tblStyle w:val="TableGrid"/>
        <w:tblW w:w="9018" w:type="dxa"/>
        <w:tblInd w:w="-108" w:type="dxa"/>
        <w:tblCellMar>
          <w:top w:w="48" w:type="dxa"/>
          <w:left w:w="108" w:type="dxa"/>
          <w:bottom w:w="0" w:type="dxa"/>
          <w:right w:w="115" w:type="dxa"/>
        </w:tblCellMar>
        <w:tblLook w:val="04A0" w:firstRow="1" w:lastRow="0" w:firstColumn="1" w:lastColumn="0" w:noHBand="0" w:noVBand="1"/>
      </w:tblPr>
      <w:tblGrid>
        <w:gridCol w:w="4507"/>
        <w:gridCol w:w="4511"/>
      </w:tblGrid>
      <w:tr w:rsidR="00F4036E" w:rsidRPr="005002CE" w14:paraId="59E0EA59" w14:textId="77777777">
        <w:trPr>
          <w:trHeight w:val="279"/>
        </w:trPr>
        <w:tc>
          <w:tcPr>
            <w:tcW w:w="4508" w:type="dxa"/>
            <w:tcBorders>
              <w:top w:val="single" w:sz="4" w:space="0" w:color="000000"/>
              <w:left w:val="single" w:sz="4" w:space="0" w:color="000000"/>
              <w:bottom w:val="single" w:sz="4" w:space="0" w:color="000000"/>
              <w:right w:val="single" w:sz="4" w:space="0" w:color="000000"/>
            </w:tcBorders>
          </w:tcPr>
          <w:p w14:paraId="3ACCF3BD" w14:textId="77777777" w:rsidR="00F4036E" w:rsidRPr="005002CE" w:rsidRDefault="00000000">
            <w:pPr>
              <w:ind w:left="0" w:right="0" w:firstLine="0"/>
              <w:jc w:val="left"/>
              <w:rPr>
                <w:bCs/>
                <w:sz w:val="24"/>
                <w:szCs w:val="24"/>
              </w:rPr>
            </w:pPr>
            <w:r w:rsidRPr="005002CE">
              <w:rPr>
                <w:bCs/>
                <w:sz w:val="24"/>
                <w:szCs w:val="24"/>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3AF5F1E" w14:textId="54E5AE81" w:rsidR="00F4036E" w:rsidRPr="005002CE" w:rsidRDefault="00000000">
            <w:pPr>
              <w:ind w:left="0" w:right="0" w:firstLine="0"/>
              <w:jc w:val="left"/>
              <w:rPr>
                <w:bCs/>
                <w:sz w:val="24"/>
                <w:szCs w:val="24"/>
              </w:rPr>
            </w:pPr>
            <w:r w:rsidRPr="005002CE">
              <w:rPr>
                <w:bCs/>
                <w:sz w:val="24"/>
                <w:szCs w:val="24"/>
              </w:rPr>
              <w:t>1</w:t>
            </w:r>
            <w:r w:rsidR="005002CE" w:rsidRPr="005002CE">
              <w:rPr>
                <w:bCs/>
                <w:sz w:val="24"/>
                <w:szCs w:val="24"/>
              </w:rPr>
              <w:t>9 October</w:t>
            </w:r>
            <w:r w:rsidRPr="005002CE">
              <w:rPr>
                <w:bCs/>
                <w:sz w:val="24"/>
                <w:szCs w:val="24"/>
              </w:rPr>
              <w:t xml:space="preserve"> 2022 </w:t>
            </w:r>
          </w:p>
        </w:tc>
      </w:tr>
      <w:tr w:rsidR="00F4036E" w:rsidRPr="005002CE" w14:paraId="3F2545D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48B3A1E" w14:textId="77777777" w:rsidR="00F4036E" w:rsidRPr="005002CE" w:rsidRDefault="00000000">
            <w:pPr>
              <w:ind w:left="0" w:right="0" w:firstLine="0"/>
              <w:jc w:val="left"/>
              <w:rPr>
                <w:bCs/>
                <w:sz w:val="24"/>
                <w:szCs w:val="24"/>
              </w:rPr>
            </w:pPr>
            <w:r w:rsidRPr="005002CE">
              <w:rPr>
                <w:bCs/>
                <w:sz w:val="24"/>
                <w:szCs w:val="24"/>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C4145F3" w14:textId="7381E48E" w:rsidR="00F4036E" w:rsidRPr="005002CE" w:rsidRDefault="00000000">
            <w:pPr>
              <w:ind w:left="0" w:right="0" w:firstLine="0"/>
              <w:jc w:val="left"/>
              <w:rPr>
                <w:bCs/>
                <w:sz w:val="24"/>
                <w:szCs w:val="24"/>
              </w:rPr>
            </w:pPr>
            <w:r w:rsidRPr="005002CE">
              <w:rPr>
                <w:bCs/>
                <w:sz w:val="24"/>
                <w:szCs w:val="24"/>
              </w:rPr>
              <w:t>PNT2022TMID</w:t>
            </w:r>
            <w:r w:rsidR="005002CE" w:rsidRPr="005002CE">
              <w:rPr>
                <w:bCs/>
                <w:sz w:val="24"/>
                <w:szCs w:val="24"/>
              </w:rPr>
              <w:t>28767</w:t>
            </w:r>
          </w:p>
        </w:tc>
      </w:tr>
      <w:tr w:rsidR="00F4036E" w:rsidRPr="005002CE" w14:paraId="2B516BD3"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13F4CBF5" w14:textId="77777777" w:rsidR="00F4036E" w:rsidRPr="005002CE" w:rsidRDefault="00000000">
            <w:pPr>
              <w:ind w:left="0" w:right="0" w:firstLine="0"/>
              <w:jc w:val="left"/>
              <w:rPr>
                <w:bCs/>
                <w:sz w:val="24"/>
                <w:szCs w:val="24"/>
              </w:rPr>
            </w:pPr>
            <w:r w:rsidRPr="005002CE">
              <w:rPr>
                <w:bCs/>
                <w:sz w:val="24"/>
                <w:szCs w:val="24"/>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314125BC" w14:textId="77777777" w:rsidR="00F4036E" w:rsidRPr="005002CE" w:rsidRDefault="00000000">
            <w:pPr>
              <w:ind w:left="0" w:right="0" w:firstLine="0"/>
              <w:jc w:val="left"/>
              <w:rPr>
                <w:bCs/>
                <w:sz w:val="24"/>
                <w:szCs w:val="24"/>
              </w:rPr>
            </w:pPr>
            <w:r w:rsidRPr="005002CE">
              <w:rPr>
                <w:bCs/>
                <w:sz w:val="24"/>
                <w:szCs w:val="24"/>
              </w:rPr>
              <w:t xml:space="preserve">Project –Smart Farmer-IoT Enabled Smart Farming Application </w:t>
            </w:r>
          </w:p>
        </w:tc>
      </w:tr>
      <w:tr w:rsidR="00F4036E" w:rsidRPr="005002CE" w14:paraId="37AD98D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DA23EEA" w14:textId="77777777" w:rsidR="00F4036E" w:rsidRPr="005002CE" w:rsidRDefault="00000000">
            <w:pPr>
              <w:ind w:left="0" w:right="0" w:firstLine="0"/>
              <w:jc w:val="left"/>
              <w:rPr>
                <w:bCs/>
                <w:sz w:val="24"/>
                <w:szCs w:val="24"/>
              </w:rPr>
            </w:pPr>
            <w:r w:rsidRPr="005002CE">
              <w:rPr>
                <w:bCs/>
                <w:sz w:val="24"/>
                <w:szCs w:val="24"/>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45478DE" w14:textId="77777777" w:rsidR="00F4036E" w:rsidRPr="005002CE" w:rsidRDefault="00000000">
            <w:pPr>
              <w:ind w:left="0" w:right="0" w:firstLine="0"/>
              <w:jc w:val="left"/>
              <w:rPr>
                <w:bCs/>
                <w:sz w:val="24"/>
                <w:szCs w:val="24"/>
              </w:rPr>
            </w:pPr>
            <w:r w:rsidRPr="005002CE">
              <w:rPr>
                <w:bCs/>
                <w:sz w:val="24"/>
                <w:szCs w:val="24"/>
              </w:rPr>
              <w:t xml:space="preserve">2 Marks </w:t>
            </w:r>
          </w:p>
        </w:tc>
      </w:tr>
    </w:tbl>
    <w:p w14:paraId="19CC5E4C" w14:textId="77777777" w:rsidR="00F4036E" w:rsidRPr="005002CE" w:rsidRDefault="00000000">
      <w:pPr>
        <w:spacing w:after="161"/>
        <w:ind w:left="0" w:right="0" w:firstLine="0"/>
        <w:jc w:val="left"/>
        <w:rPr>
          <w:sz w:val="24"/>
          <w:szCs w:val="24"/>
        </w:rPr>
      </w:pPr>
      <w:r w:rsidRPr="005002CE">
        <w:rPr>
          <w:sz w:val="24"/>
          <w:szCs w:val="24"/>
        </w:rPr>
        <w:t xml:space="preserve"> </w:t>
      </w:r>
    </w:p>
    <w:p w14:paraId="504A5151" w14:textId="77777777" w:rsidR="00F4036E" w:rsidRDefault="00000000">
      <w:pPr>
        <w:ind w:left="0" w:right="0" w:firstLine="0"/>
        <w:jc w:val="left"/>
      </w:pPr>
      <w:r>
        <w:rPr>
          <w:b w:val="0"/>
          <w:sz w:val="24"/>
        </w:rPr>
        <w:t xml:space="preserve"> </w:t>
      </w:r>
    </w:p>
    <w:tbl>
      <w:tblPr>
        <w:tblStyle w:val="TableGrid"/>
        <w:tblW w:w="9244" w:type="dxa"/>
        <w:tblInd w:w="-108" w:type="dxa"/>
        <w:tblCellMar>
          <w:top w:w="18" w:type="dxa"/>
          <w:left w:w="108" w:type="dxa"/>
          <w:bottom w:w="0" w:type="dxa"/>
          <w:right w:w="37" w:type="dxa"/>
        </w:tblCellMar>
        <w:tblLook w:val="04A0" w:firstRow="1" w:lastRow="0" w:firstColumn="1" w:lastColumn="0" w:noHBand="0" w:noVBand="1"/>
      </w:tblPr>
      <w:tblGrid>
        <w:gridCol w:w="1918"/>
        <w:gridCol w:w="7326"/>
      </w:tblGrid>
      <w:tr w:rsidR="00F4036E" w14:paraId="42F833C7" w14:textId="77777777">
        <w:trPr>
          <w:trHeight w:val="377"/>
        </w:trPr>
        <w:tc>
          <w:tcPr>
            <w:tcW w:w="1918" w:type="dxa"/>
            <w:tcBorders>
              <w:top w:val="single" w:sz="4" w:space="0" w:color="000000"/>
              <w:left w:val="single" w:sz="4" w:space="0" w:color="000000"/>
              <w:bottom w:val="single" w:sz="4" w:space="0" w:color="000000"/>
              <w:right w:val="single" w:sz="4" w:space="0" w:color="000000"/>
            </w:tcBorders>
          </w:tcPr>
          <w:p w14:paraId="4E1E63BF" w14:textId="046E7F39" w:rsidR="00F4036E" w:rsidRDefault="00000000">
            <w:pPr>
              <w:ind w:left="0" w:right="0" w:firstLine="0"/>
              <w:jc w:val="both"/>
            </w:pPr>
            <w:r>
              <w:rPr>
                <w:sz w:val="30"/>
              </w:rPr>
              <w:t>Reference.</w:t>
            </w:r>
            <w:r w:rsidR="005002CE">
              <w:rPr>
                <w:sz w:val="30"/>
              </w:rPr>
              <w:t xml:space="preserve"> </w:t>
            </w:r>
            <w:r>
              <w:rPr>
                <w:sz w:val="30"/>
              </w:rPr>
              <w:t xml:space="preserve">No </w:t>
            </w:r>
          </w:p>
        </w:tc>
        <w:tc>
          <w:tcPr>
            <w:tcW w:w="7326" w:type="dxa"/>
            <w:tcBorders>
              <w:top w:val="single" w:sz="4" w:space="0" w:color="000000"/>
              <w:left w:val="single" w:sz="4" w:space="0" w:color="000000"/>
              <w:bottom w:val="single" w:sz="4" w:space="0" w:color="000000"/>
              <w:right w:val="single" w:sz="4" w:space="0" w:color="000000"/>
            </w:tcBorders>
          </w:tcPr>
          <w:p w14:paraId="7EE56F9F" w14:textId="77777777" w:rsidR="00F4036E" w:rsidRDefault="00000000">
            <w:pPr>
              <w:ind w:left="0" w:right="0" w:firstLine="0"/>
              <w:jc w:val="left"/>
            </w:pPr>
            <w:r>
              <w:rPr>
                <w:b w:val="0"/>
                <w:sz w:val="30"/>
              </w:rPr>
              <w:t xml:space="preserve">                                    </w:t>
            </w:r>
            <w:r>
              <w:rPr>
                <w:sz w:val="30"/>
              </w:rPr>
              <w:t xml:space="preserve">Reference </w:t>
            </w:r>
          </w:p>
        </w:tc>
      </w:tr>
      <w:tr w:rsidR="00F4036E" w14:paraId="41D4642C" w14:textId="77777777" w:rsidTr="005002CE">
        <w:trPr>
          <w:trHeight w:val="2038"/>
        </w:trPr>
        <w:tc>
          <w:tcPr>
            <w:tcW w:w="1918" w:type="dxa"/>
            <w:tcBorders>
              <w:top w:val="single" w:sz="4" w:space="0" w:color="000000"/>
              <w:left w:val="single" w:sz="4" w:space="0" w:color="000000"/>
              <w:bottom w:val="single" w:sz="4" w:space="0" w:color="000000"/>
              <w:right w:val="single" w:sz="4" w:space="0" w:color="000000"/>
            </w:tcBorders>
          </w:tcPr>
          <w:p w14:paraId="46E72D70" w14:textId="77777777" w:rsidR="00F4036E" w:rsidRDefault="00000000">
            <w:pPr>
              <w:ind w:left="0" w:right="0" w:firstLine="0"/>
              <w:jc w:val="left"/>
            </w:pPr>
            <w:r>
              <w:rPr>
                <w:b w:val="0"/>
                <w:sz w:val="24"/>
              </w:rPr>
              <w:t xml:space="preserve">      </w:t>
            </w:r>
          </w:p>
          <w:p w14:paraId="2DC6FADB" w14:textId="77777777" w:rsidR="00F4036E" w:rsidRDefault="00000000">
            <w:pPr>
              <w:ind w:left="0" w:right="0" w:firstLine="0"/>
              <w:jc w:val="left"/>
            </w:pPr>
            <w:r>
              <w:rPr>
                <w:b w:val="0"/>
                <w:sz w:val="24"/>
              </w:rPr>
              <w:t xml:space="preserve"> </w:t>
            </w:r>
          </w:p>
          <w:p w14:paraId="45925CE1" w14:textId="77777777" w:rsidR="00F4036E" w:rsidRDefault="00000000">
            <w:pPr>
              <w:ind w:left="0" w:right="0" w:firstLine="0"/>
              <w:jc w:val="left"/>
            </w:pPr>
            <w:r>
              <w:rPr>
                <w:b w:val="0"/>
                <w:sz w:val="24"/>
              </w:rPr>
              <w:t xml:space="preserve"> </w:t>
            </w:r>
          </w:p>
          <w:p w14:paraId="1B01FBDB" w14:textId="77777777" w:rsidR="00F4036E" w:rsidRDefault="00000000">
            <w:pPr>
              <w:ind w:left="0" w:right="0" w:firstLine="0"/>
              <w:jc w:val="left"/>
            </w:pPr>
            <w:r>
              <w:rPr>
                <w:b w:val="0"/>
                <w:sz w:val="24"/>
              </w:rPr>
              <w:t xml:space="preserve">            [1]  </w:t>
            </w:r>
          </w:p>
        </w:tc>
        <w:tc>
          <w:tcPr>
            <w:tcW w:w="7326" w:type="dxa"/>
            <w:tcBorders>
              <w:top w:val="single" w:sz="4" w:space="0" w:color="000000"/>
              <w:left w:val="single" w:sz="4" w:space="0" w:color="000000"/>
              <w:bottom w:val="single" w:sz="4" w:space="0" w:color="000000"/>
              <w:right w:val="single" w:sz="4" w:space="0" w:color="000000"/>
            </w:tcBorders>
          </w:tcPr>
          <w:p w14:paraId="3E07870A" w14:textId="204EA722" w:rsidR="00F4036E" w:rsidRPr="005002CE" w:rsidRDefault="005002CE" w:rsidP="005002CE">
            <w:pPr>
              <w:spacing w:line="360" w:lineRule="auto"/>
              <w:ind w:left="0" w:right="0" w:firstLine="0"/>
              <w:jc w:val="left"/>
              <w:rPr>
                <w:b w:val="0"/>
                <w:bCs/>
              </w:rPr>
            </w:pPr>
            <w:r w:rsidRPr="005002CE">
              <w:rPr>
                <w:b w:val="0"/>
                <w:bCs/>
              </w:rPr>
              <w:t xml:space="preserve">Rafiullah Khan, Sarmad Ullah Khan, </w:t>
            </w:r>
            <w:proofErr w:type="spellStart"/>
            <w:r w:rsidRPr="005002CE">
              <w:rPr>
                <w:b w:val="0"/>
                <w:bCs/>
              </w:rPr>
              <w:t>Rifaqat</w:t>
            </w:r>
            <w:proofErr w:type="spellEnd"/>
            <w:r w:rsidRPr="005002CE">
              <w:rPr>
                <w:b w:val="0"/>
                <w:bCs/>
              </w:rPr>
              <w:t xml:space="preserve"> Zaheer, and Shahid Khan,</w:t>
            </w:r>
            <w:r>
              <w:rPr>
                <w:b w:val="0"/>
                <w:bCs/>
              </w:rPr>
              <w:t xml:space="preserve"> </w:t>
            </w:r>
            <w:r w:rsidRPr="005002CE">
              <w:rPr>
                <w:b w:val="0"/>
                <w:bCs/>
              </w:rPr>
              <w:t>“Future Internet: The Internet of Things Architecture,</w:t>
            </w:r>
            <w:r>
              <w:rPr>
                <w:b w:val="0"/>
                <w:bCs/>
              </w:rPr>
              <w:t xml:space="preserve"> </w:t>
            </w:r>
            <w:r w:rsidRPr="005002CE">
              <w:rPr>
                <w:b w:val="0"/>
                <w:bCs/>
              </w:rPr>
              <w:t>Possible Applications and Key Challenges”, in the proceedings of 10th International Conference on Frontiers of Information Technology, Islamabad, Pakistan, 17-19 December, 2012.</w:t>
            </w:r>
          </w:p>
        </w:tc>
      </w:tr>
      <w:tr w:rsidR="00F4036E" w14:paraId="2AE57888" w14:textId="77777777">
        <w:trPr>
          <w:trHeight w:val="1586"/>
        </w:trPr>
        <w:tc>
          <w:tcPr>
            <w:tcW w:w="1918" w:type="dxa"/>
            <w:tcBorders>
              <w:top w:val="single" w:sz="4" w:space="0" w:color="000000"/>
              <w:left w:val="single" w:sz="4" w:space="0" w:color="000000"/>
              <w:bottom w:val="single" w:sz="4" w:space="0" w:color="000000"/>
              <w:right w:val="single" w:sz="4" w:space="0" w:color="000000"/>
            </w:tcBorders>
          </w:tcPr>
          <w:p w14:paraId="0C13C826" w14:textId="77777777" w:rsidR="00F4036E" w:rsidRDefault="00000000">
            <w:pPr>
              <w:ind w:left="0" w:right="0" w:firstLine="0"/>
              <w:jc w:val="left"/>
            </w:pPr>
            <w:r>
              <w:rPr>
                <w:b w:val="0"/>
                <w:sz w:val="24"/>
              </w:rPr>
              <w:t xml:space="preserve">    </w:t>
            </w:r>
          </w:p>
          <w:p w14:paraId="6DF21D50" w14:textId="77777777" w:rsidR="00F4036E" w:rsidRDefault="00000000">
            <w:pPr>
              <w:ind w:left="0" w:right="0" w:firstLine="0"/>
              <w:jc w:val="left"/>
            </w:pPr>
            <w:r>
              <w:rPr>
                <w:b w:val="0"/>
                <w:sz w:val="24"/>
              </w:rPr>
              <w:t xml:space="preserve"> </w:t>
            </w:r>
          </w:p>
          <w:p w14:paraId="7C5B7926" w14:textId="77777777" w:rsidR="00F4036E" w:rsidRDefault="00000000">
            <w:pPr>
              <w:ind w:left="0" w:right="0" w:firstLine="0"/>
              <w:jc w:val="left"/>
            </w:pPr>
            <w:r>
              <w:rPr>
                <w:b w:val="0"/>
                <w:sz w:val="24"/>
              </w:rPr>
              <w:t xml:space="preserve">            [2] </w:t>
            </w:r>
          </w:p>
        </w:tc>
        <w:tc>
          <w:tcPr>
            <w:tcW w:w="7326" w:type="dxa"/>
            <w:tcBorders>
              <w:top w:val="single" w:sz="4" w:space="0" w:color="000000"/>
              <w:left w:val="single" w:sz="4" w:space="0" w:color="000000"/>
              <w:bottom w:val="single" w:sz="4" w:space="0" w:color="000000"/>
              <w:right w:val="single" w:sz="4" w:space="0" w:color="000000"/>
            </w:tcBorders>
          </w:tcPr>
          <w:p w14:paraId="5DC00750" w14:textId="4ECD3075" w:rsidR="00F4036E" w:rsidRPr="005002CE" w:rsidRDefault="005002CE" w:rsidP="005002CE">
            <w:pPr>
              <w:spacing w:line="360" w:lineRule="auto"/>
              <w:ind w:left="0" w:right="0" w:firstLine="0"/>
              <w:jc w:val="left"/>
              <w:rPr>
                <w:b w:val="0"/>
                <w:bCs/>
              </w:rPr>
            </w:pPr>
            <w:r w:rsidRPr="005002CE">
              <w:rPr>
                <w:b w:val="0"/>
                <w:bCs/>
              </w:rPr>
              <w:t>M. Eisenhauer, P. Rosengren, and P. Antolin, “A development platform for integrating wireless devices and sensors into ambient intelligence systems,” in Sensor, Mesh and Ad Hoc Communications and Networks Workshops, 2009. SECON Workshops’ 09. 6th Annual IEEE Communications Society Conference on. IEEE, 2009.</w:t>
            </w:r>
          </w:p>
        </w:tc>
      </w:tr>
      <w:tr w:rsidR="00F4036E" w14:paraId="0403F3B8" w14:textId="77777777">
        <w:trPr>
          <w:trHeight w:val="2621"/>
        </w:trPr>
        <w:tc>
          <w:tcPr>
            <w:tcW w:w="1918" w:type="dxa"/>
            <w:tcBorders>
              <w:top w:val="single" w:sz="4" w:space="0" w:color="000000"/>
              <w:left w:val="single" w:sz="4" w:space="0" w:color="000000"/>
              <w:bottom w:val="single" w:sz="4" w:space="0" w:color="000000"/>
              <w:right w:val="single" w:sz="4" w:space="0" w:color="000000"/>
            </w:tcBorders>
          </w:tcPr>
          <w:p w14:paraId="404DC589" w14:textId="77777777" w:rsidR="00F4036E" w:rsidRDefault="00000000">
            <w:pPr>
              <w:ind w:left="0" w:right="0" w:firstLine="0"/>
              <w:jc w:val="left"/>
            </w:pPr>
            <w:r>
              <w:rPr>
                <w:b w:val="0"/>
                <w:sz w:val="24"/>
              </w:rPr>
              <w:t xml:space="preserve">     </w:t>
            </w:r>
          </w:p>
          <w:p w14:paraId="029FE13B" w14:textId="77777777" w:rsidR="00F4036E" w:rsidRDefault="00000000">
            <w:pPr>
              <w:ind w:left="0" w:right="0" w:firstLine="0"/>
              <w:jc w:val="left"/>
            </w:pPr>
            <w:r>
              <w:rPr>
                <w:b w:val="0"/>
                <w:sz w:val="24"/>
              </w:rPr>
              <w:t xml:space="preserve"> </w:t>
            </w:r>
          </w:p>
          <w:p w14:paraId="4A903A59" w14:textId="77777777" w:rsidR="00F4036E" w:rsidRDefault="00000000">
            <w:pPr>
              <w:ind w:left="0" w:right="0" w:firstLine="0"/>
              <w:jc w:val="left"/>
            </w:pPr>
            <w:r>
              <w:rPr>
                <w:b w:val="0"/>
                <w:sz w:val="24"/>
              </w:rPr>
              <w:t xml:space="preserve"> </w:t>
            </w:r>
          </w:p>
          <w:p w14:paraId="1A1B3EBB" w14:textId="77777777" w:rsidR="00F4036E" w:rsidRDefault="00000000">
            <w:pPr>
              <w:ind w:left="0" w:right="0" w:firstLine="0"/>
              <w:jc w:val="left"/>
            </w:pPr>
            <w:r>
              <w:rPr>
                <w:b w:val="0"/>
                <w:sz w:val="24"/>
              </w:rPr>
              <w:t xml:space="preserve"> </w:t>
            </w:r>
          </w:p>
          <w:p w14:paraId="2242409C" w14:textId="77777777" w:rsidR="00F4036E" w:rsidRDefault="00000000">
            <w:pPr>
              <w:ind w:left="0" w:right="0" w:firstLine="0"/>
              <w:jc w:val="left"/>
            </w:pPr>
            <w:r>
              <w:rPr>
                <w:b w:val="0"/>
                <w:sz w:val="24"/>
              </w:rPr>
              <w:t xml:space="preserve">            [3] </w:t>
            </w:r>
          </w:p>
        </w:tc>
        <w:tc>
          <w:tcPr>
            <w:tcW w:w="7326" w:type="dxa"/>
            <w:tcBorders>
              <w:top w:val="single" w:sz="4" w:space="0" w:color="000000"/>
              <w:left w:val="single" w:sz="4" w:space="0" w:color="000000"/>
              <w:bottom w:val="single" w:sz="4" w:space="0" w:color="000000"/>
              <w:right w:val="single" w:sz="4" w:space="0" w:color="000000"/>
            </w:tcBorders>
          </w:tcPr>
          <w:p w14:paraId="62B56EBF" w14:textId="77777777" w:rsidR="00F4036E" w:rsidRDefault="00000000" w:rsidP="005002CE">
            <w:pPr>
              <w:spacing w:line="360" w:lineRule="auto"/>
              <w:ind w:left="0" w:right="0" w:firstLine="0"/>
              <w:jc w:val="left"/>
            </w:pPr>
            <w:hyperlink r:id="rId4">
              <w:r>
                <w:rPr>
                  <w:rFonts w:ascii="Times New Roman" w:eastAsia="Times New Roman" w:hAnsi="Times New Roman" w:cs="Times New Roman"/>
                  <w:b w:val="0"/>
                  <w:color w:val="262626"/>
                  <w:sz w:val="30"/>
                </w:rPr>
                <w:t>Farm Easy</w:t>
              </w:r>
            </w:hyperlink>
            <w:hyperlink r:id="rId5">
              <w:r>
                <w:rPr>
                  <w:rFonts w:ascii="Times New Roman" w:eastAsia="Times New Roman" w:hAnsi="Times New Roman" w:cs="Times New Roman"/>
                  <w:b w:val="0"/>
                  <w:color w:val="262626"/>
                  <w:sz w:val="30"/>
                </w:rPr>
                <w:t xml:space="preserve">- </w:t>
              </w:r>
            </w:hyperlink>
            <w:hyperlink r:id="rId6">
              <w:r>
                <w:rPr>
                  <w:rFonts w:ascii="Times New Roman" w:eastAsia="Times New Roman" w:hAnsi="Times New Roman" w:cs="Times New Roman"/>
                  <w:b w:val="0"/>
                  <w:color w:val="262626"/>
                  <w:sz w:val="30"/>
                </w:rPr>
                <w:t xml:space="preserve">IoT based Automated Irrigation, Monitoring </w:t>
              </w:r>
            </w:hyperlink>
            <w:hyperlink r:id="rId7">
              <w:r>
                <w:rPr>
                  <w:rFonts w:ascii="Times New Roman" w:eastAsia="Times New Roman" w:hAnsi="Times New Roman" w:cs="Times New Roman"/>
                  <w:b w:val="0"/>
                  <w:color w:val="262626"/>
                  <w:sz w:val="30"/>
                </w:rPr>
                <w:t>and Pest Detection using Thing</w:t>
              </w:r>
            </w:hyperlink>
            <w:hyperlink r:id="rId8">
              <w:r>
                <w:rPr>
                  <w:rFonts w:ascii="Times New Roman" w:eastAsia="Times New Roman" w:hAnsi="Times New Roman" w:cs="Times New Roman"/>
                  <w:b w:val="0"/>
                  <w:color w:val="262626"/>
                  <w:sz w:val="30"/>
                </w:rPr>
                <w:t xml:space="preserve"> </w:t>
              </w:r>
            </w:hyperlink>
            <w:hyperlink r:id="rId9">
              <w:r>
                <w:rPr>
                  <w:rFonts w:ascii="Times New Roman" w:eastAsia="Times New Roman" w:hAnsi="Times New Roman" w:cs="Times New Roman"/>
                  <w:b w:val="0"/>
                  <w:color w:val="262626"/>
                  <w:sz w:val="30"/>
                </w:rPr>
                <w:t xml:space="preserve">Speak for Analysis of </w:t>
              </w:r>
            </w:hyperlink>
          </w:p>
          <w:p w14:paraId="65667990" w14:textId="77777777" w:rsidR="00F4036E" w:rsidRDefault="00000000" w:rsidP="005002CE">
            <w:pPr>
              <w:spacing w:after="143" w:line="360" w:lineRule="auto"/>
              <w:ind w:left="0" w:right="0" w:firstLine="0"/>
              <w:jc w:val="left"/>
            </w:pPr>
            <w:hyperlink r:id="rId10">
              <w:r>
                <w:rPr>
                  <w:rFonts w:ascii="Times New Roman" w:eastAsia="Times New Roman" w:hAnsi="Times New Roman" w:cs="Times New Roman"/>
                  <w:b w:val="0"/>
                  <w:color w:val="262626"/>
                  <w:sz w:val="30"/>
                </w:rPr>
                <w:t>Ladies Finger Plant</w:t>
              </w:r>
            </w:hyperlink>
            <w:hyperlink r:id="rId11">
              <w:r>
                <w:rPr>
                  <w:rFonts w:ascii="Times New Roman" w:eastAsia="Times New Roman" w:hAnsi="Times New Roman" w:cs="Times New Roman"/>
                  <w:b w:val="0"/>
                  <w:color w:val="262626"/>
                  <w:sz w:val="30"/>
                </w:rPr>
                <w:t>.</w:t>
              </w:r>
            </w:hyperlink>
            <w:hyperlink r:id="rId12">
              <w:r>
                <w:rPr>
                  <w:rFonts w:ascii="Times New Roman" w:eastAsia="Times New Roman" w:hAnsi="Times New Roman" w:cs="Times New Roman"/>
                  <w:b w:val="0"/>
                  <w:color w:val="262626"/>
                  <w:sz w:val="30"/>
                </w:rPr>
                <w:t xml:space="preserve"> </w:t>
              </w:r>
            </w:hyperlink>
            <w:hyperlink r:id="rId13">
              <w:r>
                <w:rPr>
                  <w:rFonts w:ascii="Times New Roman" w:eastAsia="Times New Roman" w:hAnsi="Times New Roman" w:cs="Times New Roman"/>
                  <w:b w:val="0"/>
                  <w:i/>
                  <w:color w:val="262626"/>
                  <w:sz w:val="30"/>
                </w:rPr>
                <w:t xml:space="preserve">2020 International Conference on </w:t>
              </w:r>
            </w:hyperlink>
          </w:p>
          <w:p w14:paraId="275283E6" w14:textId="77777777" w:rsidR="00F4036E" w:rsidRDefault="00000000" w:rsidP="005002CE">
            <w:pPr>
              <w:spacing w:after="143" w:line="360" w:lineRule="auto"/>
              <w:ind w:left="0" w:right="0" w:firstLine="0"/>
              <w:jc w:val="left"/>
            </w:pPr>
            <w:hyperlink r:id="rId14">
              <w:r>
                <w:rPr>
                  <w:rFonts w:ascii="Times New Roman" w:eastAsia="Times New Roman" w:hAnsi="Times New Roman" w:cs="Times New Roman"/>
                  <w:b w:val="0"/>
                  <w:i/>
                  <w:color w:val="262626"/>
                  <w:sz w:val="30"/>
                </w:rPr>
                <w:t xml:space="preserve">Recent Trends on Electronics, Information, </w:t>
              </w:r>
            </w:hyperlink>
          </w:p>
          <w:p w14:paraId="239AC854" w14:textId="77777777" w:rsidR="00F4036E" w:rsidRDefault="00000000" w:rsidP="005002CE">
            <w:pPr>
              <w:spacing w:line="360" w:lineRule="auto"/>
              <w:ind w:left="0" w:right="0" w:firstLine="0"/>
              <w:jc w:val="left"/>
            </w:pPr>
            <w:hyperlink r:id="rId15">
              <w:r>
                <w:rPr>
                  <w:rFonts w:ascii="Times New Roman" w:eastAsia="Times New Roman" w:hAnsi="Times New Roman" w:cs="Times New Roman"/>
                  <w:b w:val="0"/>
                  <w:i/>
                  <w:color w:val="262626"/>
                  <w:sz w:val="30"/>
                </w:rPr>
                <w:t>Communication &amp; Technology (RTEICT)</w:t>
              </w:r>
            </w:hyperlink>
            <w:hyperlink r:id="rId16">
              <w:r>
                <w:rPr>
                  <w:rFonts w:ascii="Times New Roman" w:eastAsia="Times New Roman" w:hAnsi="Times New Roman" w:cs="Times New Roman"/>
                  <w:b w:val="0"/>
                  <w:i/>
                  <w:color w:val="333333"/>
                  <w:sz w:val="30"/>
                </w:rPr>
                <w:t>Y</w:t>
              </w:r>
            </w:hyperlink>
            <w:r>
              <w:rPr>
                <w:rFonts w:ascii="Times New Roman" w:eastAsia="Times New Roman" w:hAnsi="Times New Roman" w:cs="Times New Roman"/>
                <w:b w:val="0"/>
                <w:i/>
                <w:color w:val="333333"/>
                <w:sz w:val="30"/>
              </w:rPr>
              <w:t xml:space="preserve">ear: 2020 </w:t>
            </w:r>
            <w:r>
              <w:rPr>
                <w:rFonts w:ascii="Times New Roman" w:eastAsia="Times New Roman" w:hAnsi="Times New Roman" w:cs="Times New Roman"/>
                <w:b w:val="0"/>
                <w:color w:val="262626"/>
                <w:sz w:val="30"/>
              </w:rPr>
              <w:t xml:space="preserve"> </w:t>
            </w:r>
          </w:p>
        </w:tc>
      </w:tr>
      <w:tr w:rsidR="00F4036E" w14:paraId="74A74D9A" w14:textId="77777777">
        <w:trPr>
          <w:trHeight w:val="1637"/>
        </w:trPr>
        <w:tc>
          <w:tcPr>
            <w:tcW w:w="1918" w:type="dxa"/>
            <w:tcBorders>
              <w:top w:val="single" w:sz="4" w:space="0" w:color="000000"/>
              <w:left w:val="single" w:sz="4" w:space="0" w:color="000000"/>
              <w:bottom w:val="single" w:sz="4" w:space="0" w:color="000000"/>
              <w:right w:val="single" w:sz="4" w:space="0" w:color="000000"/>
            </w:tcBorders>
          </w:tcPr>
          <w:p w14:paraId="26A98BF9" w14:textId="77777777" w:rsidR="00F4036E" w:rsidRDefault="00000000">
            <w:pPr>
              <w:ind w:left="0" w:right="0" w:firstLine="0"/>
              <w:jc w:val="left"/>
            </w:pPr>
            <w:r>
              <w:rPr>
                <w:b w:val="0"/>
                <w:sz w:val="24"/>
              </w:rPr>
              <w:lastRenderedPageBreak/>
              <w:t xml:space="preserve">     </w:t>
            </w:r>
          </w:p>
          <w:p w14:paraId="516B96CA" w14:textId="77777777" w:rsidR="00F4036E" w:rsidRDefault="00000000">
            <w:pPr>
              <w:ind w:left="0" w:right="0" w:firstLine="0"/>
              <w:jc w:val="left"/>
            </w:pPr>
            <w:r>
              <w:rPr>
                <w:b w:val="0"/>
                <w:sz w:val="24"/>
              </w:rPr>
              <w:t xml:space="preserve"> </w:t>
            </w:r>
          </w:p>
          <w:p w14:paraId="27849A3A" w14:textId="77777777" w:rsidR="00F4036E" w:rsidRDefault="00000000">
            <w:pPr>
              <w:ind w:left="0" w:right="0" w:firstLine="0"/>
              <w:jc w:val="left"/>
            </w:pPr>
            <w:r>
              <w:rPr>
                <w:b w:val="0"/>
                <w:sz w:val="24"/>
              </w:rPr>
              <w:t xml:space="preserve">            [4] </w:t>
            </w:r>
          </w:p>
        </w:tc>
        <w:tc>
          <w:tcPr>
            <w:tcW w:w="7326" w:type="dxa"/>
            <w:tcBorders>
              <w:top w:val="single" w:sz="4" w:space="0" w:color="000000"/>
              <w:left w:val="single" w:sz="4" w:space="0" w:color="000000"/>
              <w:bottom w:val="single" w:sz="4" w:space="0" w:color="000000"/>
              <w:right w:val="single" w:sz="4" w:space="0" w:color="000000"/>
            </w:tcBorders>
          </w:tcPr>
          <w:p w14:paraId="748D8800" w14:textId="6E5E9EF0" w:rsidR="00F4036E" w:rsidRPr="005002CE" w:rsidRDefault="005002CE" w:rsidP="005002CE">
            <w:pPr>
              <w:spacing w:line="360" w:lineRule="auto"/>
              <w:ind w:left="0" w:right="0" w:firstLine="0"/>
              <w:jc w:val="left"/>
              <w:rPr>
                <w:b w:val="0"/>
                <w:bCs/>
              </w:rPr>
            </w:pPr>
            <w:r w:rsidRPr="005002CE">
              <w:rPr>
                <w:b w:val="0"/>
                <w:bCs/>
              </w:rPr>
              <w:t>Sang-</w:t>
            </w:r>
            <w:proofErr w:type="spellStart"/>
            <w:r w:rsidRPr="005002CE">
              <w:rPr>
                <w:b w:val="0"/>
                <w:bCs/>
              </w:rPr>
              <w:t>Hee</w:t>
            </w:r>
            <w:proofErr w:type="spellEnd"/>
            <w:r w:rsidRPr="005002CE">
              <w:rPr>
                <w:b w:val="0"/>
                <w:bCs/>
              </w:rPr>
              <w:t xml:space="preserve"> </w:t>
            </w:r>
            <w:proofErr w:type="spellStart"/>
            <w:r w:rsidRPr="005002CE">
              <w:rPr>
                <w:b w:val="0"/>
                <w:bCs/>
              </w:rPr>
              <w:t>Kweon</w:t>
            </w:r>
            <w:proofErr w:type="spellEnd"/>
            <w:r w:rsidRPr="005002CE">
              <w:rPr>
                <w:b w:val="0"/>
                <w:bCs/>
              </w:rPr>
              <w:t>, Se-</w:t>
            </w:r>
            <w:proofErr w:type="spellStart"/>
            <w:r w:rsidRPr="005002CE">
              <w:rPr>
                <w:b w:val="0"/>
                <w:bCs/>
              </w:rPr>
              <w:t>Jin</w:t>
            </w:r>
            <w:proofErr w:type="spellEnd"/>
            <w:r w:rsidRPr="005002CE">
              <w:rPr>
                <w:b w:val="0"/>
                <w:bCs/>
              </w:rPr>
              <w:t xml:space="preserve"> Kim, Myung–Bean Song and </w:t>
            </w:r>
            <w:proofErr w:type="spellStart"/>
            <w:r w:rsidRPr="005002CE">
              <w:rPr>
                <w:b w:val="0"/>
                <w:bCs/>
              </w:rPr>
              <w:t>Ya</w:t>
            </w:r>
            <w:proofErr w:type="spellEnd"/>
            <w:r w:rsidRPr="005002CE">
              <w:rPr>
                <w:b w:val="0"/>
                <w:bCs/>
              </w:rPr>
              <w:t>-Ru Bao, "A Semantic Network Analysis of 4th Industry Revolution: News Frame for on Drone, AI, Big Data and IoT News", International Journal of Advanced Science and Technology, SERSC Australia, ISSN: 2005-4238 (Print); 2207-6360 (Online), vol. 111, pp. 115-1281, February, 2018.</w:t>
            </w:r>
          </w:p>
        </w:tc>
      </w:tr>
      <w:tr w:rsidR="00F4036E" w14:paraId="75A90F0C" w14:textId="77777777" w:rsidTr="005002CE">
        <w:trPr>
          <w:trHeight w:val="2113"/>
        </w:trPr>
        <w:tc>
          <w:tcPr>
            <w:tcW w:w="1918" w:type="dxa"/>
            <w:tcBorders>
              <w:top w:val="single" w:sz="4" w:space="0" w:color="000000"/>
              <w:left w:val="single" w:sz="4" w:space="0" w:color="000000"/>
              <w:bottom w:val="single" w:sz="4" w:space="0" w:color="000000"/>
              <w:right w:val="single" w:sz="4" w:space="0" w:color="000000"/>
            </w:tcBorders>
          </w:tcPr>
          <w:p w14:paraId="5158F279" w14:textId="77777777" w:rsidR="00F4036E" w:rsidRDefault="00000000">
            <w:pPr>
              <w:ind w:left="0" w:right="0" w:firstLine="0"/>
              <w:jc w:val="left"/>
            </w:pPr>
            <w:r>
              <w:rPr>
                <w:b w:val="0"/>
                <w:sz w:val="24"/>
              </w:rPr>
              <w:t xml:space="preserve">     </w:t>
            </w:r>
          </w:p>
          <w:p w14:paraId="5C5AEA97" w14:textId="77777777" w:rsidR="00F4036E" w:rsidRDefault="00000000">
            <w:pPr>
              <w:ind w:left="0" w:right="0" w:firstLine="0"/>
              <w:jc w:val="left"/>
            </w:pPr>
            <w:r>
              <w:rPr>
                <w:b w:val="0"/>
                <w:sz w:val="24"/>
              </w:rPr>
              <w:t xml:space="preserve">            [5] </w:t>
            </w:r>
          </w:p>
        </w:tc>
        <w:tc>
          <w:tcPr>
            <w:tcW w:w="7326" w:type="dxa"/>
            <w:tcBorders>
              <w:top w:val="single" w:sz="4" w:space="0" w:color="000000"/>
              <w:left w:val="single" w:sz="4" w:space="0" w:color="000000"/>
              <w:bottom w:val="single" w:sz="4" w:space="0" w:color="000000"/>
              <w:right w:val="single" w:sz="4" w:space="0" w:color="000000"/>
            </w:tcBorders>
          </w:tcPr>
          <w:p w14:paraId="26E68C82" w14:textId="748FD537" w:rsidR="00F4036E" w:rsidRPr="005002CE" w:rsidRDefault="005002CE" w:rsidP="005002CE">
            <w:pPr>
              <w:spacing w:line="360" w:lineRule="auto"/>
              <w:ind w:left="0" w:right="58" w:firstLine="0"/>
              <w:jc w:val="left"/>
              <w:rPr>
                <w:b w:val="0"/>
                <w:bCs/>
              </w:rPr>
            </w:pPr>
            <w:r w:rsidRPr="005002CE">
              <w:rPr>
                <w:b w:val="0"/>
                <w:bCs/>
              </w:rPr>
              <w:t>Robert Jensen, “Information, Efficiency and Welfare in Agricultural Markets”, In the proceedings of the 27thInternational Association of Agricultural Economists Conference, Beijing, China, 2009.</w:t>
            </w:r>
          </w:p>
        </w:tc>
      </w:tr>
    </w:tbl>
    <w:p w14:paraId="71B3258F" w14:textId="77777777" w:rsidR="00F4036E" w:rsidRDefault="00000000">
      <w:pPr>
        <w:ind w:left="0" w:right="0" w:firstLine="0"/>
        <w:jc w:val="left"/>
      </w:pPr>
      <w:r>
        <w:rPr>
          <w:b w:val="0"/>
          <w:sz w:val="24"/>
        </w:rPr>
        <w:t xml:space="preserve"> </w:t>
      </w:r>
    </w:p>
    <w:sectPr w:rsidR="00F4036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36E"/>
    <w:rsid w:val="005002CE"/>
    <w:rsid w:val="00F40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3CF4"/>
  <w15:docId w15:val="{3EE7BD7D-3CF1-4D1D-B50E-962BAF12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right="3650" w:hanging="10"/>
      <w:jc w:val="right"/>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15688/" TargetMode="External"/><Relationship Id="rId13" Type="http://schemas.openxmlformats.org/officeDocument/2006/relationships/hyperlink" Target="https://ieeexplore.ieee.org/xpl/conhome/9315293/proceedi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eeexplore.ieee.org/document/9315688/" TargetMode="External"/><Relationship Id="rId12" Type="http://schemas.openxmlformats.org/officeDocument/2006/relationships/hyperlink" Target="https://ieeexplore.ieee.org/xpl/conhome/9315293/proceedi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eeexplore.ieee.org/xpl/conhome/9315293/proceeding" TargetMode="External"/><Relationship Id="rId1" Type="http://schemas.openxmlformats.org/officeDocument/2006/relationships/styles" Target="styles.xml"/><Relationship Id="rId6" Type="http://schemas.openxmlformats.org/officeDocument/2006/relationships/hyperlink" Target="https://ieeexplore.ieee.org/document/9315688/" TargetMode="External"/><Relationship Id="rId11" Type="http://schemas.openxmlformats.org/officeDocument/2006/relationships/hyperlink" Target="https://ieeexplore.ieee.org/document/9315688/" TargetMode="External"/><Relationship Id="rId5" Type="http://schemas.openxmlformats.org/officeDocument/2006/relationships/hyperlink" Target="https://ieeexplore.ieee.org/document/9315688/" TargetMode="External"/><Relationship Id="rId15" Type="http://schemas.openxmlformats.org/officeDocument/2006/relationships/hyperlink" Target="https://ieeexplore.ieee.org/xpl/conhome/9315293/proceeding" TargetMode="External"/><Relationship Id="rId10" Type="http://schemas.openxmlformats.org/officeDocument/2006/relationships/hyperlink" Target="https://ieeexplore.ieee.org/document/9315688/" TargetMode="External"/><Relationship Id="rId4" Type="http://schemas.openxmlformats.org/officeDocument/2006/relationships/hyperlink" Target="https://ieeexplore.ieee.org/document/9315688/" TargetMode="External"/><Relationship Id="rId9" Type="http://schemas.openxmlformats.org/officeDocument/2006/relationships/hyperlink" Target="https://ieeexplore.ieee.org/document/9315688/" TargetMode="External"/><Relationship Id="rId14" Type="http://schemas.openxmlformats.org/officeDocument/2006/relationships/hyperlink" Target="https://ieeexplore.ieee.org/xpl/conhome/9315293/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parveen shaik</cp:lastModifiedBy>
  <cp:revision>2</cp:revision>
  <dcterms:created xsi:type="dcterms:W3CDTF">2022-10-19T16:06:00Z</dcterms:created>
  <dcterms:modified xsi:type="dcterms:W3CDTF">2022-10-19T16:06:00Z</dcterms:modified>
</cp:coreProperties>
</file>